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B567" w14:textId="4656A579" w:rsidR="006C5A0A" w:rsidRDefault="006C5A0A"/>
    <w:p w14:paraId="7080E0E7" w14:textId="763E2291" w:rsidR="007B61F5" w:rsidRPr="007B61F5" w:rsidRDefault="007B61F5" w:rsidP="007B61F5">
      <w:pPr>
        <w:spacing w:line="240" w:lineRule="auto"/>
        <w:jc w:val="right"/>
        <w:rPr>
          <w:rFonts w:ascii="PT Sans" w:eastAsia="PT Sans" w:hAnsi="PT Sans" w:cs="PT Sans"/>
          <w:b/>
          <w:color w:val="1C2033"/>
          <w:kern w:val="0"/>
          <w:sz w:val="36"/>
          <w:szCs w:val="36"/>
          <w:u w:color="000000"/>
          <w:lang w:val="en-US" w:eastAsia="de-DE"/>
          <w14:ligatures w14:val="none"/>
        </w:rPr>
      </w:pPr>
      <w:r w:rsidRPr="007B61F5">
        <w:rPr>
          <w:rFonts w:ascii="PT Sans" w:eastAsia="PT Sans" w:hAnsi="PT Sans" w:cs="PT Sans"/>
          <w:color w:val="1C2033"/>
          <w:kern w:val="0"/>
          <w:sz w:val="18"/>
          <w:szCs w:val="18"/>
          <w:u w:color="000000"/>
          <w:lang w:val="en-US" w:eastAsia="de-DE"/>
          <w14:ligatures w14:val="none"/>
        </w:rPr>
        <w:t xml:space="preserve">PRESS RELEASE </w:t>
      </w:r>
      <w:r w:rsidRPr="007B61F5">
        <w:rPr>
          <w:rFonts w:ascii="PT Sans" w:eastAsia="PT Sans" w:hAnsi="PT Sans" w:cs="PT Sans"/>
          <w:color w:val="000000"/>
          <w:kern w:val="0"/>
          <w:sz w:val="22"/>
          <w:szCs w:val="22"/>
          <w:u w:color="000000"/>
          <w:lang w:val="en-US" w:eastAsia="de-DE"/>
          <w14:ligatures w14:val="none"/>
        </w:rPr>
        <w:br/>
      </w:r>
      <w:r>
        <w:rPr>
          <w:rFonts w:ascii="PT Sans" w:eastAsia="PT Sans" w:hAnsi="PT Sans" w:cs="PT Sans"/>
          <w:color w:val="1C2033"/>
          <w:kern w:val="0"/>
          <w:sz w:val="18"/>
          <w:szCs w:val="18"/>
          <w:u w:color="000000"/>
          <w:lang w:val="en-US" w:eastAsia="de-DE"/>
          <w14:ligatures w14:val="none"/>
        </w:rPr>
        <w:t>December</w:t>
      </w:r>
      <w:r w:rsidRPr="007B61F5">
        <w:rPr>
          <w:rFonts w:ascii="PT Sans" w:eastAsia="PT Sans" w:hAnsi="PT Sans" w:cs="PT Sans"/>
          <w:color w:val="1C2033"/>
          <w:kern w:val="0"/>
          <w:sz w:val="18"/>
          <w:szCs w:val="18"/>
          <w:u w:color="000000"/>
          <w:lang w:val="en-US" w:eastAsia="de-DE"/>
          <w14:ligatures w14:val="none"/>
        </w:rPr>
        <w:t xml:space="preserve"> </w:t>
      </w:r>
      <w:r>
        <w:rPr>
          <w:rFonts w:ascii="PT Sans" w:eastAsia="PT Sans" w:hAnsi="PT Sans" w:cs="PT Sans"/>
          <w:color w:val="1C2033"/>
          <w:kern w:val="0"/>
          <w:sz w:val="18"/>
          <w:szCs w:val="18"/>
          <w:u w:color="000000"/>
          <w:lang w:val="en-US" w:eastAsia="de-DE"/>
          <w14:ligatures w14:val="none"/>
        </w:rPr>
        <w:t>10</w:t>
      </w:r>
      <w:r w:rsidRPr="007B61F5">
        <w:rPr>
          <w:rFonts w:ascii="PT Sans" w:eastAsia="PT Sans" w:hAnsi="PT Sans" w:cs="PT Sans"/>
          <w:color w:val="1C2033"/>
          <w:kern w:val="0"/>
          <w:sz w:val="18"/>
          <w:szCs w:val="18"/>
          <w:u w:color="000000"/>
          <w:vertAlign w:val="superscript"/>
          <w:lang w:val="en-US" w:eastAsia="de-DE"/>
          <w14:ligatures w14:val="none"/>
        </w:rPr>
        <w:t xml:space="preserve">th </w:t>
      </w:r>
      <w:r w:rsidRPr="007B61F5">
        <w:rPr>
          <w:rFonts w:ascii="PT Sans" w:eastAsia="PT Sans" w:hAnsi="PT Sans" w:cs="PT Sans"/>
          <w:color w:val="1C2033"/>
          <w:kern w:val="0"/>
          <w:sz w:val="18"/>
          <w:szCs w:val="18"/>
          <w:u w:color="000000"/>
          <w:lang w:val="en-US" w:eastAsia="de-DE"/>
          <w14:ligatures w14:val="none"/>
        </w:rPr>
        <w:t xml:space="preserve">2025 </w:t>
      </w:r>
    </w:p>
    <w:p w14:paraId="323C6E35" w14:textId="77777777" w:rsidR="007B61F5" w:rsidRDefault="007B61F5" w:rsidP="007B61F5">
      <w:pPr>
        <w:spacing w:line="240" w:lineRule="auto"/>
        <w:rPr>
          <w:rFonts w:ascii="PT Sans" w:eastAsia="PT Sans" w:hAnsi="PT Sans" w:cs="PT Sans"/>
          <w:b/>
          <w:bCs/>
          <w:color w:val="1C2033"/>
          <w:kern w:val="0"/>
          <w:sz w:val="36"/>
          <w:szCs w:val="36"/>
          <w:u w:color="000000"/>
          <w:lang w:val="en-US" w:eastAsia="de-DE"/>
          <w14:ligatures w14:val="none"/>
        </w:rPr>
      </w:pPr>
      <w:bookmarkStart w:id="0" w:name="_heading=h.gjdgxs"/>
      <w:bookmarkEnd w:id="0"/>
    </w:p>
    <w:p w14:paraId="1D4A9FB7" w14:textId="5D09D6D8" w:rsidR="009A04E7" w:rsidRDefault="009A04E7" w:rsidP="007B61F5">
      <w:pPr>
        <w:spacing w:line="259" w:lineRule="auto"/>
        <w:rPr>
          <w:rFonts w:ascii="PT Sans" w:eastAsia="PT Sans" w:hAnsi="PT Sans" w:cs="PT Sans"/>
          <w:b/>
          <w:bCs/>
          <w:color w:val="1C2033"/>
          <w:kern w:val="0"/>
          <w:sz w:val="36"/>
          <w:szCs w:val="36"/>
          <w:lang w:val="en-US" w:eastAsia="de-DE"/>
          <w14:ligatures w14:val="none"/>
        </w:rPr>
      </w:pPr>
      <w:r w:rsidRPr="009A04E7">
        <w:rPr>
          <w:rFonts w:ascii="PT Sans" w:eastAsia="PT Sans" w:hAnsi="PT Sans" w:cs="PT Sans"/>
          <w:b/>
          <w:bCs/>
          <w:color w:val="1C2033"/>
          <w:kern w:val="0"/>
          <w:sz w:val="36"/>
          <w:szCs w:val="36"/>
          <w:lang w:val="en-US" w:eastAsia="de-DE"/>
          <w14:ligatures w14:val="none"/>
        </w:rPr>
        <w:t xml:space="preserve">INERATEC </w:t>
      </w:r>
      <w:r w:rsidR="005642F4">
        <w:rPr>
          <w:rFonts w:ascii="PT Sans" w:eastAsia="PT Sans" w:hAnsi="PT Sans" w:cs="PT Sans"/>
          <w:b/>
          <w:bCs/>
          <w:color w:val="1C2033"/>
          <w:kern w:val="0"/>
          <w:sz w:val="36"/>
          <w:szCs w:val="36"/>
          <w:lang w:val="en-US" w:eastAsia="de-DE"/>
          <w14:ligatures w14:val="none"/>
        </w:rPr>
        <w:t>contracts Ramboll for next phase of</w:t>
      </w:r>
      <w:r w:rsidRPr="009A04E7">
        <w:rPr>
          <w:rFonts w:ascii="PT Sans" w:eastAsia="PT Sans" w:hAnsi="PT Sans" w:cs="PT Sans"/>
          <w:b/>
          <w:bCs/>
          <w:color w:val="1C2033"/>
          <w:kern w:val="0"/>
          <w:sz w:val="36"/>
          <w:szCs w:val="36"/>
          <w:lang w:val="en-US" w:eastAsia="de-DE"/>
          <w14:ligatures w14:val="none"/>
        </w:rPr>
        <w:t xml:space="preserve"> e-SAF upgrading </w:t>
      </w:r>
    </w:p>
    <w:p w14:paraId="63C174AB" w14:textId="2DA01AC7" w:rsidR="007332C6" w:rsidRDefault="0079066F" w:rsidP="007B61F5">
      <w:pPr>
        <w:spacing w:line="259" w:lineRule="auto"/>
        <w:jc w:val="both"/>
        <w:rPr>
          <w:rFonts w:ascii="PT Sans" w:eastAsia="PT Sans" w:hAnsi="PT Sans" w:cs="PT Sans"/>
          <w:b/>
          <w:color w:val="00B0F0"/>
          <w:kern w:val="0"/>
          <w:sz w:val="28"/>
          <w:szCs w:val="28"/>
          <w:lang w:val="en-US" w:eastAsia="de-DE"/>
          <w14:ligatures w14:val="none"/>
        </w:rPr>
      </w:pPr>
      <w:r>
        <w:rPr>
          <w:rFonts w:ascii="PT Sans" w:eastAsia="PT Sans" w:hAnsi="PT Sans" w:cs="PT Sans"/>
          <w:b/>
          <w:color w:val="00B0F0"/>
          <w:kern w:val="0"/>
          <w:sz w:val="28"/>
          <w:szCs w:val="28"/>
          <w:lang w:val="en-US" w:eastAsia="de-DE"/>
          <w14:ligatures w14:val="none"/>
        </w:rPr>
        <w:t xml:space="preserve">INERATEC </w:t>
      </w:r>
      <w:r w:rsidR="00534A4B">
        <w:rPr>
          <w:rFonts w:ascii="PT Sans" w:eastAsia="PT Sans" w:hAnsi="PT Sans" w:cs="PT Sans"/>
          <w:b/>
          <w:color w:val="00B0F0"/>
          <w:kern w:val="0"/>
          <w:sz w:val="28"/>
          <w:szCs w:val="28"/>
          <w:lang w:val="en-US" w:eastAsia="de-DE"/>
          <w14:ligatures w14:val="none"/>
        </w:rPr>
        <w:t xml:space="preserve">is on track to own and operate end-to-end e-SAF production including </w:t>
      </w:r>
      <w:r w:rsidR="004D2C88">
        <w:rPr>
          <w:rFonts w:ascii="PT Sans" w:eastAsia="PT Sans" w:hAnsi="PT Sans" w:cs="PT Sans"/>
          <w:b/>
          <w:color w:val="00B0F0"/>
          <w:kern w:val="0"/>
          <w:sz w:val="28"/>
          <w:szCs w:val="28"/>
          <w:lang w:val="en-US" w:eastAsia="de-DE"/>
          <w14:ligatures w14:val="none"/>
        </w:rPr>
        <w:t xml:space="preserve">innovative </w:t>
      </w:r>
      <w:r w:rsidR="00534A4B">
        <w:rPr>
          <w:rFonts w:ascii="PT Sans" w:eastAsia="PT Sans" w:hAnsi="PT Sans" w:cs="PT Sans"/>
          <w:b/>
          <w:color w:val="00B0F0"/>
          <w:kern w:val="0"/>
          <w:sz w:val="28"/>
          <w:szCs w:val="28"/>
          <w:lang w:val="en-US" w:eastAsia="de-DE"/>
          <w14:ligatures w14:val="none"/>
        </w:rPr>
        <w:t>upg</w:t>
      </w:r>
      <w:r w:rsidR="003D48D4">
        <w:rPr>
          <w:rFonts w:ascii="PT Sans" w:eastAsia="PT Sans" w:hAnsi="PT Sans" w:cs="PT Sans"/>
          <w:b/>
          <w:color w:val="00B0F0"/>
          <w:kern w:val="0"/>
          <w:sz w:val="28"/>
          <w:szCs w:val="28"/>
          <w:lang w:val="en-US" w:eastAsia="de-DE"/>
          <w14:ligatures w14:val="none"/>
        </w:rPr>
        <w:t>rading</w:t>
      </w:r>
      <w:r w:rsidR="004D2C88">
        <w:rPr>
          <w:rFonts w:ascii="PT Sans" w:eastAsia="PT Sans" w:hAnsi="PT Sans" w:cs="PT Sans"/>
          <w:b/>
          <w:color w:val="00B0F0"/>
          <w:kern w:val="0"/>
          <w:sz w:val="28"/>
          <w:szCs w:val="28"/>
          <w:lang w:val="en-US" w:eastAsia="de-DE"/>
          <w14:ligatures w14:val="none"/>
        </w:rPr>
        <w:t xml:space="preserve"> </w:t>
      </w:r>
      <w:r w:rsidR="004D2C88">
        <w:rPr>
          <w:rFonts w:ascii="PT Sans" w:eastAsia="PT Sans" w:hAnsi="PT Sans" w:cs="PT Sans"/>
          <w:b/>
          <w:bCs/>
          <w:color w:val="00B0F0"/>
          <w:kern w:val="0"/>
          <w:sz w:val="28"/>
          <w:szCs w:val="28"/>
          <w:lang w:val="en-US" w:eastAsia="de-DE"/>
          <w14:ligatures w14:val="none"/>
        </w:rPr>
        <w:t>process</w:t>
      </w:r>
    </w:p>
    <w:p w14:paraId="2B4215B8" w14:textId="364ABF23" w:rsidR="007B61F5" w:rsidRPr="007B61F5" w:rsidRDefault="007B61F5" w:rsidP="007B61F5">
      <w:pPr>
        <w:spacing w:line="259" w:lineRule="auto"/>
        <w:jc w:val="both"/>
        <w:rPr>
          <w:rFonts w:ascii="PT Sans" w:eastAsia="PT Sans" w:hAnsi="PT Sans" w:cs="PT Sans"/>
          <w:b/>
          <w:bCs/>
          <w:color w:val="000000"/>
          <w:kern w:val="0"/>
          <w:lang w:val="en-US" w:eastAsia="de-DE"/>
          <w14:ligatures w14:val="none"/>
        </w:rPr>
      </w:pPr>
      <w:r w:rsidRPr="007B61F5">
        <w:rPr>
          <w:rFonts w:ascii="PT Sans" w:eastAsia="PT Sans" w:hAnsi="PT Sans" w:cs="PT Sans"/>
          <w:b/>
          <w:bCs/>
          <w:color w:val="000000"/>
          <w:kern w:val="0"/>
          <w:lang w:val="en-US" w:eastAsia="de-DE"/>
          <w14:ligatures w14:val="none"/>
        </w:rPr>
        <w:t xml:space="preserve">Karlsruhe, Germany, </w:t>
      </w:r>
      <w:r w:rsidR="007332C6">
        <w:rPr>
          <w:rFonts w:ascii="PT Sans" w:eastAsia="PT Sans" w:hAnsi="PT Sans" w:cs="PT Sans"/>
          <w:b/>
          <w:bCs/>
          <w:color w:val="000000"/>
          <w:kern w:val="0"/>
          <w:lang w:val="en-US" w:eastAsia="de-DE"/>
          <w14:ligatures w14:val="none"/>
        </w:rPr>
        <w:t>10</w:t>
      </w:r>
      <w:r w:rsidR="007332C6" w:rsidRPr="007332C6">
        <w:rPr>
          <w:rFonts w:ascii="PT Sans" w:eastAsia="PT Sans" w:hAnsi="PT Sans" w:cs="PT Sans"/>
          <w:b/>
          <w:bCs/>
          <w:color w:val="000000"/>
          <w:kern w:val="0"/>
          <w:vertAlign w:val="superscript"/>
          <w:lang w:val="en-US" w:eastAsia="de-DE"/>
          <w14:ligatures w14:val="none"/>
        </w:rPr>
        <w:t>th</w:t>
      </w:r>
      <w:r w:rsidR="007332C6">
        <w:rPr>
          <w:rFonts w:ascii="PT Sans" w:eastAsia="PT Sans" w:hAnsi="PT Sans" w:cs="PT Sans"/>
          <w:b/>
          <w:bCs/>
          <w:color w:val="000000"/>
          <w:kern w:val="0"/>
          <w:lang w:val="en-US" w:eastAsia="de-DE"/>
          <w14:ligatures w14:val="none"/>
        </w:rPr>
        <w:t xml:space="preserve"> </w:t>
      </w:r>
      <w:r w:rsidRPr="007B61F5">
        <w:rPr>
          <w:rFonts w:ascii="PT Sans" w:eastAsia="PT Sans" w:hAnsi="PT Sans" w:cs="PT Sans"/>
          <w:b/>
          <w:bCs/>
          <w:color w:val="000000"/>
          <w:kern w:val="0"/>
          <w:lang w:val="en-US" w:eastAsia="de-DE"/>
          <w14:ligatures w14:val="none"/>
        </w:rPr>
        <w:t xml:space="preserve">of </w:t>
      </w:r>
      <w:r w:rsidR="007332C6">
        <w:rPr>
          <w:rFonts w:ascii="PT Sans" w:eastAsia="PT Sans" w:hAnsi="PT Sans" w:cs="PT Sans"/>
          <w:b/>
          <w:bCs/>
          <w:color w:val="000000"/>
          <w:kern w:val="0"/>
          <w:lang w:val="en-US" w:eastAsia="de-DE"/>
          <w14:ligatures w14:val="none"/>
        </w:rPr>
        <w:t>December</w:t>
      </w:r>
      <w:r w:rsidRPr="007B61F5">
        <w:rPr>
          <w:rFonts w:ascii="PT Sans" w:eastAsia="PT Sans" w:hAnsi="PT Sans" w:cs="PT Sans"/>
          <w:b/>
          <w:bCs/>
          <w:color w:val="000000"/>
          <w:kern w:val="0"/>
          <w:lang w:val="en-US" w:eastAsia="de-DE"/>
          <w14:ligatures w14:val="none"/>
        </w:rPr>
        <w:t xml:space="preserve"> 2025 – </w:t>
      </w:r>
      <w:r w:rsidR="005C1AA4" w:rsidRPr="005C1AA4">
        <w:rPr>
          <w:rFonts w:ascii="PT Sans" w:eastAsia="PT Sans" w:hAnsi="PT Sans" w:cs="PT Sans"/>
          <w:b/>
          <w:bCs/>
          <w:color w:val="000000"/>
          <w:kern w:val="0"/>
          <w:lang w:val="en-US" w:eastAsia="de-DE"/>
          <w14:ligatures w14:val="none"/>
        </w:rPr>
        <w:t xml:space="preserve">INERATEC has selected Ramboll as the </w:t>
      </w:r>
      <w:r w:rsidR="007D6631">
        <w:rPr>
          <w:rFonts w:ascii="PT Sans" w:eastAsia="PT Sans" w:hAnsi="PT Sans" w:cs="PT Sans"/>
          <w:b/>
          <w:bCs/>
          <w:color w:val="000000"/>
          <w:kern w:val="0"/>
          <w:lang w:val="en-US" w:eastAsia="de-DE"/>
          <w14:ligatures w14:val="none"/>
        </w:rPr>
        <w:t>EPC</w:t>
      </w:r>
      <w:r w:rsidR="00072F9D">
        <w:rPr>
          <w:rFonts w:ascii="PT Sans" w:eastAsia="PT Sans" w:hAnsi="PT Sans" w:cs="PT Sans"/>
          <w:b/>
          <w:bCs/>
          <w:color w:val="000000"/>
          <w:kern w:val="0"/>
          <w:lang w:val="en-US" w:eastAsia="de-DE"/>
          <w14:ligatures w14:val="none"/>
        </w:rPr>
        <w:t>M</w:t>
      </w:r>
      <w:r w:rsidR="007D6631">
        <w:rPr>
          <w:rFonts w:ascii="PT Sans" w:eastAsia="PT Sans" w:hAnsi="PT Sans" w:cs="PT Sans"/>
          <w:b/>
          <w:bCs/>
          <w:color w:val="000000"/>
          <w:kern w:val="0"/>
          <w:lang w:val="en-US" w:eastAsia="de-DE"/>
          <w14:ligatures w14:val="none"/>
        </w:rPr>
        <w:t xml:space="preserve"> (</w:t>
      </w:r>
      <w:r w:rsidR="005C1AA4" w:rsidRPr="005C1AA4">
        <w:rPr>
          <w:rFonts w:ascii="PT Sans" w:eastAsia="PT Sans" w:hAnsi="PT Sans" w:cs="PT Sans"/>
          <w:b/>
          <w:bCs/>
          <w:color w:val="000000"/>
          <w:kern w:val="0"/>
          <w:lang w:val="en-US" w:eastAsia="de-DE"/>
          <w14:ligatures w14:val="none"/>
        </w:rPr>
        <w:t>engineering and project management contractor</w:t>
      </w:r>
      <w:r w:rsidR="007D6631">
        <w:rPr>
          <w:rFonts w:ascii="PT Sans" w:eastAsia="PT Sans" w:hAnsi="PT Sans" w:cs="PT Sans"/>
          <w:b/>
          <w:bCs/>
          <w:color w:val="000000"/>
          <w:kern w:val="0"/>
          <w:lang w:val="en-US" w:eastAsia="de-DE"/>
          <w14:ligatures w14:val="none"/>
        </w:rPr>
        <w:t>)</w:t>
      </w:r>
      <w:r w:rsidR="005C1AA4" w:rsidRPr="005C1AA4">
        <w:rPr>
          <w:rFonts w:ascii="PT Sans" w:eastAsia="PT Sans" w:hAnsi="PT Sans" w:cs="PT Sans"/>
          <w:b/>
          <w:bCs/>
          <w:color w:val="000000"/>
          <w:kern w:val="0"/>
          <w:lang w:val="en-US" w:eastAsia="de-DE"/>
          <w14:ligatures w14:val="none"/>
        </w:rPr>
        <w:t xml:space="preserve"> of the upgrading unit at ERA ONE, INERATEC’s pioneer industrial </w:t>
      </w:r>
      <w:r w:rsidR="005C1AA4" w:rsidRPr="00FF6C94">
        <w:rPr>
          <w:rFonts w:ascii="PT Sans" w:eastAsia="PT Sans" w:hAnsi="PT Sans" w:cs="PT Sans"/>
          <w:b/>
          <w:bCs/>
          <w:color w:val="000000"/>
          <w:kern w:val="0"/>
          <w:lang w:val="en-US" w:eastAsia="de-DE"/>
          <w14:ligatures w14:val="none"/>
        </w:rPr>
        <w:t xml:space="preserve">Power-to-X plant in Frankfurt. </w:t>
      </w:r>
      <w:r w:rsidR="008A35C8" w:rsidRPr="00FF6C94">
        <w:rPr>
          <w:rFonts w:ascii="PT Sans" w:eastAsia="PT Sans" w:hAnsi="PT Sans" w:cs="PT Sans"/>
          <w:b/>
          <w:bCs/>
          <w:color w:val="000000"/>
          <w:kern w:val="0"/>
          <w:lang w:val="en-US" w:eastAsia="de-DE"/>
          <w14:ligatures w14:val="none"/>
        </w:rPr>
        <w:t xml:space="preserve">After </w:t>
      </w:r>
      <w:r w:rsidR="00AA3C6C" w:rsidRPr="00FF6C94">
        <w:rPr>
          <w:rFonts w:ascii="PT Sans" w:eastAsia="PT Sans" w:hAnsi="PT Sans" w:cs="PT Sans"/>
          <w:b/>
          <w:bCs/>
          <w:color w:val="000000"/>
          <w:kern w:val="0"/>
          <w:lang w:val="en-US" w:eastAsia="de-DE"/>
          <w14:ligatures w14:val="none"/>
        </w:rPr>
        <w:t xml:space="preserve">demonstrating superior performance </w:t>
      </w:r>
      <w:r w:rsidR="000047A2" w:rsidRPr="00FF6C94">
        <w:rPr>
          <w:rFonts w:ascii="PT Sans" w:eastAsia="PT Sans" w:hAnsi="PT Sans" w:cs="PT Sans"/>
          <w:b/>
          <w:bCs/>
          <w:color w:val="000000"/>
          <w:kern w:val="0"/>
          <w:lang w:val="en-US" w:eastAsia="de-DE"/>
          <w14:ligatures w14:val="none"/>
        </w:rPr>
        <w:t xml:space="preserve">and e-SAF yields </w:t>
      </w:r>
      <w:r w:rsidR="76B9EF56" w:rsidRPr="00FF6C94">
        <w:rPr>
          <w:rFonts w:ascii="PT Sans" w:eastAsia="PT Sans" w:hAnsi="PT Sans" w:cs="PT Sans"/>
          <w:b/>
          <w:bCs/>
          <w:color w:val="000000"/>
          <w:kern w:val="0"/>
          <w:lang w:val="en-US" w:eastAsia="de-DE"/>
          <w14:ligatures w14:val="none"/>
        </w:rPr>
        <w:t xml:space="preserve">of its proprietary </w:t>
      </w:r>
      <w:r w:rsidR="21DE3FE9" w:rsidRPr="00FF6C94">
        <w:rPr>
          <w:rFonts w:ascii="PT Sans" w:eastAsia="PT Sans" w:hAnsi="PT Sans" w:cs="PT Sans"/>
          <w:b/>
          <w:bCs/>
          <w:color w:val="000000"/>
          <w:kern w:val="0"/>
          <w:lang w:val="en-US" w:eastAsia="de-DE"/>
          <w14:ligatures w14:val="none"/>
        </w:rPr>
        <w:t>H</w:t>
      </w:r>
      <w:r w:rsidR="76B9EF56" w:rsidRPr="00FF6C94">
        <w:rPr>
          <w:rFonts w:ascii="PT Sans" w:eastAsia="PT Sans" w:hAnsi="PT Sans" w:cs="PT Sans"/>
          <w:b/>
          <w:bCs/>
          <w:color w:val="000000"/>
          <w:kern w:val="0"/>
          <w:lang w:val="en-US" w:eastAsia="de-DE"/>
          <w14:ligatures w14:val="none"/>
        </w:rPr>
        <w:t xml:space="preserve">ydrocracking and </w:t>
      </w:r>
      <w:r w:rsidR="2B50873C" w:rsidRPr="00FF6C94">
        <w:rPr>
          <w:rFonts w:ascii="PT Sans" w:eastAsiaTheme="minorEastAsia" w:hAnsi="PT Sans"/>
          <w:b/>
          <w:bCs/>
          <w:color w:val="000000" w:themeColor="text1"/>
          <w:lang w:val="en-US" w:eastAsia="de-DE"/>
        </w:rPr>
        <w:t>Hydroisomerization</w:t>
      </w:r>
      <w:r w:rsidR="76B9EF56" w:rsidRPr="00FF6C94">
        <w:rPr>
          <w:rFonts w:ascii="PT Sans" w:eastAsiaTheme="minorEastAsia" w:hAnsi="PT Sans"/>
          <w:b/>
          <w:bCs/>
          <w:color w:val="000000" w:themeColor="text1"/>
          <w:lang w:val="en-US" w:eastAsia="de-DE"/>
        </w:rPr>
        <w:t xml:space="preserve"> </w:t>
      </w:r>
      <w:r w:rsidR="76B9EF56" w:rsidRPr="00FF6C94">
        <w:rPr>
          <w:rFonts w:ascii="PT Sans" w:eastAsia="PT Sans" w:hAnsi="PT Sans" w:cs="PT Sans"/>
          <w:b/>
          <w:bCs/>
          <w:color w:val="000000"/>
          <w:kern w:val="0"/>
          <w:lang w:val="en-US" w:eastAsia="de-DE"/>
          <w14:ligatures w14:val="none"/>
        </w:rPr>
        <w:t>process</w:t>
      </w:r>
      <w:r w:rsidR="000047A2" w:rsidRPr="00FF6C94">
        <w:rPr>
          <w:rFonts w:ascii="PT Sans" w:eastAsia="PT Sans" w:hAnsi="PT Sans" w:cs="PT Sans"/>
          <w:b/>
          <w:bCs/>
          <w:color w:val="000000"/>
          <w:kern w:val="0"/>
          <w:lang w:val="en-US" w:eastAsia="de-DE"/>
          <w14:ligatures w14:val="none"/>
        </w:rPr>
        <w:t xml:space="preserve">, this is the next major step towards delivering drop-in ready fuels to aviation. </w:t>
      </w:r>
      <w:r w:rsidR="005C1AA4" w:rsidRPr="00FF6C94">
        <w:rPr>
          <w:rFonts w:ascii="PT Sans" w:eastAsia="PT Sans" w:hAnsi="PT Sans" w:cs="PT Sans"/>
          <w:b/>
          <w:bCs/>
          <w:color w:val="000000"/>
          <w:kern w:val="0"/>
          <w:lang w:val="en-US" w:eastAsia="de-DE"/>
          <w14:ligatures w14:val="none"/>
        </w:rPr>
        <w:t xml:space="preserve">The </w:t>
      </w:r>
      <w:r w:rsidR="00A75C14" w:rsidRPr="00FF6C94">
        <w:rPr>
          <w:rFonts w:ascii="PT Sans" w:eastAsia="PT Sans" w:hAnsi="PT Sans" w:cs="PT Sans"/>
          <w:b/>
          <w:bCs/>
          <w:color w:val="000000"/>
          <w:kern w:val="0"/>
          <w:lang w:val="en-US" w:eastAsia="de-DE"/>
          <w14:ligatures w14:val="none"/>
        </w:rPr>
        <w:t xml:space="preserve">project is </w:t>
      </w:r>
      <w:r w:rsidR="003E64F2" w:rsidRPr="00FF6C94">
        <w:rPr>
          <w:rFonts w:ascii="PT Sans" w:eastAsia="PT Sans" w:hAnsi="PT Sans" w:cs="PT Sans"/>
          <w:b/>
          <w:bCs/>
          <w:color w:val="000000"/>
          <w:kern w:val="0"/>
          <w:lang w:val="en-US" w:eastAsia="de-DE"/>
          <w14:ligatures w14:val="none"/>
        </w:rPr>
        <w:t>backed</w:t>
      </w:r>
      <w:r w:rsidR="005C1AA4" w:rsidRPr="005C1AA4">
        <w:rPr>
          <w:rFonts w:ascii="PT Sans" w:eastAsia="PT Sans" w:hAnsi="PT Sans" w:cs="PT Sans"/>
          <w:b/>
          <w:bCs/>
          <w:color w:val="000000"/>
          <w:kern w:val="0"/>
          <w:lang w:val="en-US" w:eastAsia="de-DE"/>
          <w14:ligatures w14:val="none"/>
        </w:rPr>
        <w:t xml:space="preserve"> by Breakthrough Energy Catalyst</w:t>
      </w:r>
      <w:r w:rsidR="00DC5F7C">
        <w:rPr>
          <w:rFonts w:ascii="PT Sans" w:eastAsia="PT Sans" w:hAnsi="PT Sans" w:cs="PT Sans"/>
          <w:b/>
          <w:bCs/>
          <w:color w:val="000000"/>
          <w:kern w:val="0"/>
          <w:lang w:val="en-US" w:eastAsia="de-DE"/>
          <w14:ligatures w14:val="none"/>
        </w:rPr>
        <w:t xml:space="preserve"> and the European Investment Bank</w:t>
      </w:r>
      <w:r w:rsidR="005C1AA4" w:rsidRPr="005C1AA4">
        <w:rPr>
          <w:rFonts w:ascii="PT Sans" w:eastAsia="PT Sans" w:hAnsi="PT Sans" w:cs="PT Sans"/>
          <w:b/>
          <w:bCs/>
          <w:color w:val="000000"/>
          <w:kern w:val="0"/>
          <w:lang w:val="en-US" w:eastAsia="de-DE"/>
          <w14:ligatures w14:val="none"/>
        </w:rPr>
        <w:t>.</w:t>
      </w:r>
    </w:p>
    <w:p w14:paraId="4C992E03" w14:textId="1D0B7A3B" w:rsidR="00F751DF" w:rsidRPr="00F751DF" w:rsidRDefault="00135859" w:rsidP="00F751DF">
      <w:pPr>
        <w:jc w:val="both"/>
        <w:rPr>
          <w:rFonts w:ascii="PT Sans" w:eastAsia="PT Sans" w:hAnsi="PT Sans" w:cs="PT Sans"/>
          <w:color w:val="000000"/>
          <w:kern w:val="0"/>
          <w:lang w:val="en-US" w:eastAsia="de-DE"/>
          <w14:ligatures w14:val="none"/>
        </w:rPr>
      </w:pPr>
      <w:r w:rsidRPr="00135859">
        <w:rPr>
          <w:rFonts w:ascii="PT Sans" w:eastAsia="PT Sans" w:hAnsi="PT Sans" w:cs="PT Sans"/>
          <w:color w:val="000000"/>
          <w:kern w:val="0"/>
          <w:lang w:val="en-US" w:eastAsia="de-DE"/>
          <w14:ligatures w14:val="none"/>
        </w:rPr>
        <w:t>Building on INERATEC’s successful upgrading results previously achieved at pilot scale, t</w:t>
      </w:r>
      <w:r w:rsidR="00F751DF" w:rsidRPr="00F751DF">
        <w:rPr>
          <w:rFonts w:ascii="PT Sans" w:eastAsia="PT Sans" w:hAnsi="PT Sans" w:cs="PT Sans"/>
          <w:color w:val="000000"/>
          <w:kern w:val="0"/>
          <w:lang w:val="en-US" w:eastAsia="de-DE"/>
          <w14:ligatures w14:val="none"/>
        </w:rPr>
        <w:t xml:space="preserve">he </w:t>
      </w:r>
      <w:r w:rsidR="55593E22">
        <w:rPr>
          <w:rFonts w:ascii="PT Sans" w:eastAsia="PT Sans" w:hAnsi="PT Sans" w:cs="PT Sans"/>
          <w:color w:val="000000"/>
          <w:kern w:val="0"/>
          <w:lang w:val="en-US" w:eastAsia="de-DE"/>
          <w14:ligatures w14:val="none"/>
        </w:rPr>
        <w:t xml:space="preserve">next </w:t>
      </w:r>
      <w:r w:rsidR="003E64F2">
        <w:rPr>
          <w:rFonts w:ascii="PT Sans" w:eastAsia="PT Sans" w:hAnsi="PT Sans" w:cs="PT Sans"/>
          <w:color w:val="000000"/>
          <w:kern w:val="0"/>
          <w:lang w:val="en-US" w:eastAsia="de-DE"/>
          <w14:ligatures w14:val="none"/>
        </w:rPr>
        <w:t>project phase</w:t>
      </w:r>
      <w:r w:rsidR="00F751DF" w:rsidRPr="00F751DF">
        <w:rPr>
          <w:rFonts w:ascii="PT Sans" w:eastAsia="PT Sans" w:hAnsi="PT Sans" w:cs="PT Sans"/>
          <w:color w:val="000000"/>
          <w:kern w:val="0"/>
          <w:lang w:val="en-US" w:eastAsia="de-DE"/>
          <w14:ligatures w14:val="none"/>
        </w:rPr>
        <w:t xml:space="preserve"> with Ramboll marks a decisive step in strengthening INERATEC’s capability to produce drop-in e-SAF and other e-Fuels directly on</w:t>
      </w:r>
      <w:r w:rsidR="005D23A0">
        <w:rPr>
          <w:rFonts w:ascii="PT Sans" w:eastAsia="PT Sans" w:hAnsi="PT Sans" w:cs="PT Sans"/>
          <w:color w:val="000000"/>
          <w:kern w:val="0"/>
          <w:lang w:val="en-US" w:eastAsia="de-DE"/>
          <w14:ligatures w14:val="none"/>
        </w:rPr>
        <w:t xml:space="preserve"> site</w:t>
      </w:r>
      <w:r w:rsidR="00F751DF" w:rsidRPr="00F751DF">
        <w:rPr>
          <w:rFonts w:ascii="PT Sans" w:eastAsia="PT Sans" w:hAnsi="PT Sans" w:cs="PT Sans"/>
          <w:color w:val="000000"/>
          <w:kern w:val="0"/>
          <w:lang w:val="en-US" w:eastAsia="de-DE"/>
          <w14:ligatures w14:val="none"/>
        </w:rPr>
        <w:t>. By converting its Fischer-Tropsch crude</w:t>
      </w:r>
      <w:r w:rsidR="00EB52B2">
        <w:rPr>
          <w:rFonts w:ascii="PT Sans" w:eastAsia="PT Sans" w:hAnsi="PT Sans" w:cs="PT Sans"/>
          <w:color w:val="000000"/>
          <w:kern w:val="0"/>
          <w:lang w:val="en-US" w:eastAsia="de-DE"/>
          <w14:ligatures w14:val="none"/>
        </w:rPr>
        <w:t>,</w:t>
      </w:r>
      <w:r w:rsidR="00F751DF" w:rsidRPr="00F751DF">
        <w:rPr>
          <w:rFonts w:ascii="PT Sans" w:eastAsia="PT Sans" w:hAnsi="PT Sans" w:cs="PT Sans"/>
          <w:color w:val="000000"/>
          <w:kern w:val="0"/>
          <w:lang w:val="en-US" w:eastAsia="de-DE"/>
          <w14:ligatures w14:val="none"/>
        </w:rPr>
        <w:t xml:space="preserve"> a synthetic hydrocarbon mix</w:t>
      </w:r>
      <w:r w:rsidR="00EB52B2">
        <w:rPr>
          <w:rFonts w:ascii="PT Sans" w:eastAsia="PT Sans" w:hAnsi="PT Sans" w:cs="PT Sans"/>
          <w:color w:val="000000"/>
          <w:kern w:val="0"/>
          <w:lang w:val="en-US" w:eastAsia="de-DE"/>
          <w14:ligatures w14:val="none"/>
        </w:rPr>
        <w:t>,</w:t>
      </w:r>
      <w:r w:rsidR="00F751DF" w:rsidRPr="00F751DF">
        <w:rPr>
          <w:rFonts w:ascii="PT Sans" w:eastAsia="PT Sans" w:hAnsi="PT Sans" w:cs="PT Sans"/>
          <w:color w:val="000000"/>
          <w:kern w:val="0"/>
          <w:lang w:val="en-US" w:eastAsia="de-DE"/>
          <w14:ligatures w14:val="none"/>
        </w:rPr>
        <w:t xml:space="preserve"> into certified fuels, INERATE</w:t>
      </w:r>
      <w:r w:rsidR="00EB52B2">
        <w:rPr>
          <w:rFonts w:ascii="PT Sans" w:eastAsia="PT Sans" w:hAnsi="PT Sans" w:cs="PT Sans"/>
          <w:color w:val="000000"/>
          <w:kern w:val="0"/>
          <w:lang w:val="en-US" w:eastAsia="de-DE"/>
          <w14:ligatures w14:val="none"/>
        </w:rPr>
        <w:t>C</w:t>
      </w:r>
      <w:r w:rsidR="00F751DF" w:rsidRPr="00F751DF">
        <w:rPr>
          <w:rFonts w:ascii="PT Sans" w:eastAsia="PT Sans" w:hAnsi="PT Sans" w:cs="PT Sans"/>
          <w:color w:val="000000"/>
          <w:kern w:val="0"/>
          <w:lang w:val="en-US" w:eastAsia="de-DE"/>
          <w14:ligatures w14:val="none"/>
        </w:rPr>
        <w:t xml:space="preserve"> is moving toward</w:t>
      </w:r>
      <w:r w:rsidR="45B3C031" w:rsidRPr="00F751DF">
        <w:rPr>
          <w:rFonts w:ascii="PT Sans" w:eastAsia="PT Sans" w:hAnsi="PT Sans" w:cs="PT Sans"/>
          <w:color w:val="000000"/>
          <w:kern w:val="0"/>
          <w:lang w:val="en-US" w:eastAsia="de-DE"/>
          <w14:ligatures w14:val="none"/>
        </w:rPr>
        <w:t>s end-to-end</w:t>
      </w:r>
      <w:r w:rsidR="00F751DF" w:rsidRPr="00F751DF">
        <w:rPr>
          <w:rFonts w:ascii="PT Sans" w:eastAsia="PT Sans" w:hAnsi="PT Sans" w:cs="PT Sans"/>
          <w:color w:val="000000"/>
          <w:kern w:val="0"/>
          <w:lang w:val="en-US" w:eastAsia="de-DE"/>
          <w14:ligatures w14:val="none"/>
        </w:rPr>
        <w:t xml:space="preserve"> technological ownership of the Power-to-Liquid value chain.</w:t>
      </w:r>
    </w:p>
    <w:p w14:paraId="27E415A5" w14:textId="291657EF" w:rsidR="00E514E0" w:rsidRDefault="00E514E0" w:rsidP="00F751DF">
      <w:pPr>
        <w:jc w:val="both"/>
        <w:rPr>
          <w:rFonts w:ascii="PT Sans" w:eastAsia="PT Sans" w:hAnsi="PT Sans" w:cs="PT Sans"/>
          <w:color w:val="000000"/>
          <w:kern w:val="0"/>
          <w:lang w:val="en-US" w:eastAsia="de-DE"/>
          <w14:ligatures w14:val="none"/>
        </w:rPr>
      </w:pPr>
      <w:r w:rsidRPr="00E514E0">
        <w:rPr>
          <w:rFonts w:ascii="PT Sans" w:eastAsia="PT Sans" w:hAnsi="PT Sans" w:cs="PT Sans"/>
          <w:color w:val="000000"/>
          <w:kern w:val="0"/>
          <w:lang w:val="en-US" w:eastAsia="de-DE"/>
          <w14:ligatures w14:val="none"/>
        </w:rPr>
        <w:t xml:space="preserve">“With Ramboll on board and strong support from Breakthrough Energy Catalyst and the European Investment Bank, we are taking the next decisive step toward producing drop-in e-SAF at industrial scale,” says Tim Boeltken, CEO of INERATEC. “Integrating an innovative upgrading process </w:t>
      </w:r>
      <w:r w:rsidR="00753B98">
        <w:rPr>
          <w:rFonts w:ascii="PT Sans" w:eastAsia="PT Sans" w:hAnsi="PT Sans" w:cs="PT Sans"/>
          <w:color w:val="000000"/>
          <w:kern w:val="0"/>
          <w:lang w:val="en-US" w:eastAsia="de-DE"/>
          <w14:ligatures w14:val="none"/>
        </w:rPr>
        <w:t>with mild</w:t>
      </w:r>
      <w:r w:rsidR="00A575D9">
        <w:rPr>
          <w:rFonts w:ascii="PT Sans" w:eastAsia="PT Sans" w:hAnsi="PT Sans" w:cs="PT Sans"/>
          <w:color w:val="000000"/>
          <w:kern w:val="0"/>
          <w:lang w:val="en-US" w:eastAsia="de-DE"/>
          <w14:ligatures w14:val="none"/>
        </w:rPr>
        <w:t xml:space="preserve"> conditions</w:t>
      </w:r>
      <w:r w:rsidRPr="00E514E0">
        <w:rPr>
          <w:rFonts w:ascii="PT Sans" w:eastAsia="PT Sans" w:hAnsi="PT Sans" w:cs="PT Sans"/>
          <w:color w:val="000000"/>
          <w:kern w:val="0"/>
          <w:lang w:val="en-US" w:eastAsia="de-DE"/>
          <w14:ligatures w14:val="none"/>
        </w:rPr>
        <w:t xml:space="preserve"> directly into our production platform at ERA ONE will maximize the yield of ASTM compliant synthetic jet fuel without the requirement to process the fuel in a centralized refinery. This gives our customers and offtakers exactly what they need: a reliable supply of neat synthetic jet fuel.”</w:t>
      </w:r>
    </w:p>
    <w:p w14:paraId="1911FF53" w14:textId="6DE81B5B" w:rsidR="00F751DF" w:rsidRPr="00F751DF" w:rsidRDefault="00F751DF" w:rsidP="00F751DF">
      <w:pPr>
        <w:jc w:val="both"/>
        <w:rPr>
          <w:rFonts w:ascii="PT Sans" w:eastAsia="PT Sans" w:hAnsi="PT Sans" w:cs="PT Sans"/>
          <w:color w:val="000000"/>
          <w:kern w:val="0"/>
          <w:lang w:val="en-US" w:eastAsia="de-DE"/>
          <w14:ligatures w14:val="none"/>
        </w:rPr>
      </w:pPr>
      <w:r w:rsidRPr="00F751DF">
        <w:rPr>
          <w:rFonts w:ascii="PT Sans" w:eastAsia="PT Sans" w:hAnsi="PT Sans" w:cs="PT Sans"/>
          <w:color w:val="000000"/>
          <w:kern w:val="0"/>
          <w:lang w:val="en-US" w:eastAsia="de-DE"/>
          <w14:ligatures w14:val="none"/>
        </w:rPr>
        <w:t>The collaboration brings together INERATEC’s pioneering modular Power-to-X approach with Ramboll’s engineering and project management expertise</w:t>
      </w:r>
      <w:r w:rsidR="00072F9D">
        <w:rPr>
          <w:rFonts w:ascii="PT Sans" w:eastAsia="PT Sans" w:hAnsi="PT Sans" w:cs="PT Sans"/>
          <w:color w:val="000000"/>
          <w:kern w:val="0"/>
          <w:lang w:val="en-US" w:eastAsia="de-DE"/>
          <w14:ligatures w14:val="none"/>
        </w:rPr>
        <w:t xml:space="preserve"> as well as their extensive experience in international e</w:t>
      </w:r>
      <w:r w:rsidR="000173B0">
        <w:rPr>
          <w:rFonts w:ascii="PT Sans" w:eastAsia="PT Sans" w:hAnsi="PT Sans" w:cs="PT Sans"/>
          <w:color w:val="000000"/>
          <w:kern w:val="0"/>
          <w:lang w:val="en-US" w:eastAsia="de-DE"/>
          <w14:ligatures w14:val="none"/>
        </w:rPr>
        <w:t>-</w:t>
      </w:r>
      <w:r w:rsidR="00072F9D">
        <w:rPr>
          <w:rFonts w:ascii="PT Sans" w:eastAsia="PT Sans" w:hAnsi="PT Sans" w:cs="PT Sans"/>
          <w:color w:val="000000"/>
          <w:kern w:val="0"/>
          <w:lang w:val="en-US" w:eastAsia="de-DE"/>
          <w14:ligatures w14:val="none"/>
        </w:rPr>
        <w:t>SAF projects</w:t>
      </w:r>
      <w:r w:rsidRPr="00F751DF">
        <w:rPr>
          <w:rFonts w:ascii="PT Sans" w:eastAsia="PT Sans" w:hAnsi="PT Sans" w:cs="PT Sans"/>
          <w:color w:val="000000"/>
          <w:kern w:val="0"/>
          <w:lang w:val="en-US" w:eastAsia="de-DE"/>
          <w14:ligatures w14:val="none"/>
        </w:rPr>
        <w:t xml:space="preserve">. The </w:t>
      </w:r>
      <w:r w:rsidR="6D7A65FD" w:rsidRPr="00F751DF">
        <w:rPr>
          <w:rFonts w:ascii="PT Sans" w:eastAsia="PT Sans" w:hAnsi="PT Sans" w:cs="PT Sans"/>
          <w:color w:val="000000"/>
          <w:kern w:val="0"/>
          <w:lang w:val="en-US" w:eastAsia="de-DE"/>
          <w14:ligatures w14:val="none"/>
        </w:rPr>
        <w:t>first project phase</w:t>
      </w:r>
      <w:r w:rsidRPr="00F751DF">
        <w:rPr>
          <w:rFonts w:ascii="PT Sans" w:eastAsia="PT Sans" w:hAnsi="PT Sans" w:cs="PT Sans"/>
          <w:color w:val="000000"/>
          <w:kern w:val="0"/>
          <w:lang w:val="en-US" w:eastAsia="de-DE"/>
          <w14:ligatures w14:val="none"/>
        </w:rPr>
        <w:t xml:space="preserve"> will further refine INERATEC’s </w:t>
      </w:r>
      <w:r w:rsidR="3DE9D75D" w:rsidRPr="00F751DF">
        <w:rPr>
          <w:rFonts w:ascii="PT Sans" w:eastAsia="PT Sans" w:hAnsi="PT Sans" w:cs="PT Sans"/>
          <w:color w:val="000000"/>
          <w:kern w:val="0"/>
          <w:lang w:val="en-US" w:eastAsia="de-DE"/>
          <w14:ligatures w14:val="none"/>
        </w:rPr>
        <w:t xml:space="preserve">proprietary </w:t>
      </w:r>
      <w:r w:rsidRPr="00F751DF">
        <w:rPr>
          <w:rFonts w:ascii="PT Sans" w:eastAsia="PT Sans" w:hAnsi="PT Sans" w:cs="PT Sans"/>
          <w:color w:val="000000"/>
          <w:kern w:val="0"/>
          <w:lang w:val="en-US" w:eastAsia="de-DE"/>
          <w14:ligatures w14:val="none"/>
        </w:rPr>
        <w:t xml:space="preserve">upgrading concept, </w:t>
      </w:r>
      <w:r w:rsidR="16ADBE0E" w:rsidRPr="00F751DF">
        <w:rPr>
          <w:rFonts w:ascii="PT Sans" w:eastAsia="PT Sans" w:hAnsi="PT Sans" w:cs="PT Sans"/>
          <w:color w:val="000000"/>
          <w:kern w:val="0"/>
          <w:lang w:val="en-US" w:eastAsia="de-DE"/>
          <w14:ligatures w14:val="none"/>
        </w:rPr>
        <w:t xml:space="preserve">consisting of </w:t>
      </w:r>
      <w:r w:rsidR="088CFC16" w:rsidRPr="00F751DF">
        <w:rPr>
          <w:rFonts w:ascii="PT Sans" w:eastAsia="PT Sans" w:hAnsi="PT Sans" w:cs="PT Sans"/>
          <w:color w:val="000000"/>
          <w:kern w:val="0"/>
          <w:lang w:val="en-US" w:eastAsia="de-DE"/>
          <w14:ligatures w14:val="none"/>
        </w:rPr>
        <w:t>hydroisomerisisation, hydrocracking, and</w:t>
      </w:r>
      <w:r w:rsidRPr="00F751DF">
        <w:rPr>
          <w:rFonts w:ascii="PT Sans" w:eastAsia="PT Sans" w:hAnsi="PT Sans" w:cs="PT Sans"/>
          <w:color w:val="000000"/>
          <w:kern w:val="0"/>
          <w:lang w:val="en-US" w:eastAsia="de-DE"/>
          <w14:ligatures w14:val="none"/>
        </w:rPr>
        <w:t xml:space="preserve"> distillatio</w:t>
      </w:r>
      <w:r w:rsidR="58A88517" w:rsidRPr="00F751DF">
        <w:rPr>
          <w:rFonts w:ascii="PT Sans" w:eastAsia="PT Sans" w:hAnsi="PT Sans" w:cs="PT Sans"/>
          <w:color w:val="000000"/>
          <w:kern w:val="0"/>
          <w:lang w:val="en-US" w:eastAsia="de-DE"/>
          <w14:ligatures w14:val="none"/>
        </w:rPr>
        <w:t>n steps and their I</w:t>
      </w:r>
      <w:r w:rsidRPr="00F751DF">
        <w:rPr>
          <w:rFonts w:ascii="PT Sans" w:eastAsia="PT Sans" w:hAnsi="PT Sans" w:cs="PT Sans"/>
          <w:color w:val="000000"/>
          <w:kern w:val="0"/>
          <w:lang w:val="en-US" w:eastAsia="de-DE"/>
          <w14:ligatures w14:val="none"/>
        </w:rPr>
        <w:t xml:space="preserve">ntegration into the existing production lines at ERA ONE. </w:t>
      </w:r>
    </w:p>
    <w:p w14:paraId="00A4C62C" w14:textId="02319ABD" w:rsidR="00D06C45" w:rsidRPr="00F751DF" w:rsidRDefault="00072F9D" w:rsidP="00F751DF">
      <w:pPr>
        <w:jc w:val="both"/>
        <w:rPr>
          <w:rFonts w:ascii="PT Sans" w:eastAsia="PT Sans" w:hAnsi="PT Sans" w:cs="PT Sans"/>
          <w:color w:val="000000"/>
          <w:kern w:val="0"/>
          <w:lang w:val="en-US" w:eastAsia="de-DE"/>
          <w14:ligatures w14:val="none"/>
        </w:rPr>
      </w:pPr>
      <w:r w:rsidRPr="00196FF9">
        <w:rPr>
          <w:rFonts w:ascii="PT Sans" w:eastAsia="PT Sans" w:hAnsi="PT Sans" w:cs="PT Sans"/>
          <w:color w:val="000000"/>
          <w:kern w:val="0"/>
          <w:u w:color="000000"/>
          <w:lang w:val="en-US" w:eastAsia="de-DE"/>
          <w14:ligatures w14:val="none"/>
        </w:rPr>
        <w:t xml:space="preserve">“We are proud to support </w:t>
      </w:r>
      <w:r>
        <w:rPr>
          <w:rFonts w:ascii="PT Sans" w:eastAsia="PT Sans" w:hAnsi="PT Sans" w:cs="PT Sans"/>
          <w:color w:val="000000"/>
          <w:kern w:val="0"/>
          <w:u w:color="000000"/>
          <w:lang w:val="en-US" w:eastAsia="de-DE"/>
          <w14:ligatures w14:val="none"/>
        </w:rPr>
        <w:t>INERATEC</w:t>
      </w:r>
      <w:r w:rsidRPr="00196FF9">
        <w:rPr>
          <w:rFonts w:ascii="PT Sans" w:eastAsia="PT Sans" w:hAnsi="PT Sans" w:cs="PT Sans"/>
          <w:color w:val="000000"/>
          <w:kern w:val="0"/>
          <w:u w:color="000000"/>
          <w:lang w:val="en-US" w:eastAsia="de-DE"/>
          <w14:ligatures w14:val="none"/>
        </w:rPr>
        <w:t xml:space="preserve"> in developing </w:t>
      </w:r>
      <w:r>
        <w:rPr>
          <w:rFonts w:ascii="PT Sans" w:eastAsia="PT Sans" w:hAnsi="PT Sans" w:cs="PT Sans"/>
          <w:color w:val="000000"/>
          <w:kern w:val="0"/>
          <w:u w:color="000000"/>
          <w:lang w:val="en-US" w:eastAsia="de-DE"/>
          <w14:ligatures w14:val="none"/>
        </w:rPr>
        <w:t xml:space="preserve">this industrial e-SAF plant, which is clearly an important project for Germany’s and Europe’s ambitions to decarbonize the </w:t>
      </w:r>
      <w:r>
        <w:rPr>
          <w:rFonts w:ascii="PT Sans" w:eastAsia="PT Sans" w:hAnsi="PT Sans" w:cs="PT Sans"/>
          <w:color w:val="000000"/>
          <w:kern w:val="0"/>
          <w:u w:color="000000"/>
          <w:lang w:val="en-US" w:eastAsia="de-DE"/>
          <w14:ligatures w14:val="none"/>
        </w:rPr>
        <w:lastRenderedPageBreak/>
        <w:t>aviation sector in a cost-efficient way</w:t>
      </w:r>
      <w:r w:rsidRPr="00196FF9">
        <w:rPr>
          <w:rFonts w:ascii="PT Sans" w:eastAsia="PT Sans" w:hAnsi="PT Sans" w:cs="PT Sans"/>
          <w:color w:val="000000"/>
          <w:kern w:val="0"/>
          <w:u w:color="000000"/>
          <w:lang w:val="en-US" w:eastAsia="de-DE"/>
          <w14:ligatures w14:val="none"/>
        </w:rPr>
        <w:t xml:space="preserve">” said Anders Nimgaard Schultz, Director for Power-to-X and Gas Infrastructure at Ramboll. “As </w:t>
      </w:r>
      <w:r>
        <w:rPr>
          <w:rFonts w:ascii="PT Sans" w:eastAsia="PT Sans" w:hAnsi="PT Sans" w:cs="PT Sans"/>
          <w:color w:val="000000"/>
          <w:kern w:val="0"/>
          <w:u w:color="000000"/>
          <w:lang w:val="en-US" w:eastAsia="de-DE"/>
          <w14:ligatures w14:val="none"/>
        </w:rPr>
        <w:t>EPCM</w:t>
      </w:r>
      <w:r w:rsidRPr="00196FF9">
        <w:rPr>
          <w:rFonts w:ascii="PT Sans" w:eastAsia="PT Sans" w:hAnsi="PT Sans" w:cs="PT Sans"/>
          <w:color w:val="000000"/>
          <w:kern w:val="0"/>
          <w:u w:color="000000"/>
          <w:lang w:val="en-US" w:eastAsia="de-DE"/>
          <w14:ligatures w14:val="none"/>
        </w:rPr>
        <w:t xml:space="preserve">, our role is to ensure that the project is developed on a robust and optimal technical foundation, </w:t>
      </w:r>
      <w:r>
        <w:rPr>
          <w:rFonts w:ascii="PT Sans" w:eastAsia="PT Sans" w:hAnsi="PT Sans" w:cs="PT Sans"/>
          <w:color w:val="000000"/>
          <w:kern w:val="0"/>
          <w:u w:color="000000"/>
          <w:lang w:val="en-US" w:eastAsia="de-DE"/>
          <w14:ligatures w14:val="none"/>
        </w:rPr>
        <w:t>and realized safely and cost effectively within the project frame</w:t>
      </w:r>
      <w:r w:rsidRPr="00196FF9">
        <w:rPr>
          <w:rFonts w:ascii="PT Sans" w:eastAsia="PT Sans" w:hAnsi="PT Sans" w:cs="PT Sans"/>
          <w:color w:val="000000"/>
          <w:kern w:val="0"/>
          <w:u w:color="000000"/>
          <w:lang w:val="en-US" w:eastAsia="de-DE"/>
          <w14:ligatures w14:val="none"/>
        </w:rPr>
        <w:t>.”</w:t>
      </w:r>
      <w:r>
        <w:rPr>
          <w:rFonts w:ascii="PT Sans" w:eastAsia="PT Sans" w:hAnsi="PT Sans" w:cs="PT Sans"/>
          <w:color w:val="000000"/>
          <w:kern w:val="0"/>
          <w:u w:color="000000"/>
          <w:lang w:val="en-US" w:eastAsia="de-DE"/>
          <w14:ligatures w14:val="none"/>
        </w:rPr>
        <w:t xml:space="preserve"> </w:t>
      </w:r>
      <w:r w:rsidR="00F751DF" w:rsidRPr="00F751DF">
        <w:rPr>
          <w:rFonts w:ascii="PT Sans" w:eastAsia="PT Sans" w:hAnsi="PT Sans" w:cs="PT Sans"/>
          <w:color w:val="000000"/>
          <w:kern w:val="0"/>
          <w:lang w:val="en-US" w:eastAsia="de-DE"/>
          <w14:ligatures w14:val="none"/>
        </w:rPr>
        <w:t xml:space="preserve">The partnership is backed by </w:t>
      </w:r>
      <w:r w:rsidR="00BD2ABB">
        <w:rPr>
          <w:rFonts w:ascii="PT Sans" w:eastAsia="PT Sans" w:hAnsi="PT Sans" w:cs="PT Sans"/>
          <w:color w:val="000000"/>
          <w:kern w:val="0"/>
          <w:lang w:val="en-US" w:eastAsia="de-DE"/>
          <w14:ligatures w14:val="none"/>
        </w:rPr>
        <w:t xml:space="preserve">European Investment Bank and </w:t>
      </w:r>
      <w:r w:rsidR="00F751DF" w:rsidRPr="00F751DF">
        <w:rPr>
          <w:rFonts w:ascii="PT Sans" w:eastAsia="PT Sans" w:hAnsi="PT Sans" w:cs="PT Sans"/>
          <w:color w:val="000000"/>
          <w:kern w:val="0"/>
          <w:lang w:val="en-US" w:eastAsia="de-DE"/>
          <w14:ligatures w14:val="none"/>
        </w:rPr>
        <w:t xml:space="preserve">Breakthrough Energy Catalyst, </w:t>
      </w:r>
      <w:r w:rsidR="00CD4627">
        <w:rPr>
          <w:rFonts w:ascii="PT Sans" w:eastAsia="PT Sans" w:hAnsi="PT Sans" w:cs="PT Sans"/>
          <w:color w:val="000000"/>
          <w:kern w:val="0"/>
          <w:lang w:val="en-US" w:eastAsia="de-DE"/>
          <w14:ligatures w14:val="none"/>
        </w:rPr>
        <w:t>that strongly support</w:t>
      </w:r>
      <w:r w:rsidR="00F751DF" w:rsidRPr="00F751DF">
        <w:rPr>
          <w:rFonts w:ascii="PT Sans" w:eastAsia="PT Sans" w:hAnsi="PT Sans" w:cs="PT Sans"/>
          <w:color w:val="000000"/>
          <w:kern w:val="0"/>
          <w:lang w:val="en-US" w:eastAsia="de-DE"/>
          <w14:ligatures w14:val="none"/>
        </w:rPr>
        <w:t xml:space="preserve"> the commercialization of high-impact climate technologies.</w:t>
      </w:r>
    </w:p>
    <w:p w14:paraId="7C30A9B8" w14:textId="77777777" w:rsidR="00CA4066" w:rsidRDefault="00F751DF" w:rsidP="00F751DF">
      <w:pPr>
        <w:jc w:val="both"/>
        <w:rPr>
          <w:noProof/>
          <w:lang w:val="en-US"/>
        </w:rPr>
      </w:pPr>
      <w:r w:rsidRPr="00F751DF">
        <w:rPr>
          <w:rFonts w:ascii="PT Sans" w:eastAsia="PT Sans" w:hAnsi="PT Sans" w:cs="PT Sans"/>
          <w:color w:val="000000"/>
          <w:kern w:val="0"/>
          <w:u w:color="000000"/>
          <w:lang w:val="en-US" w:eastAsia="de-DE"/>
          <w14:ligatures w14:val="none"/>
        </w:rPr>
        <w:t>With ERA ONE serving as the blueprint for future plants, the integration of on-site upgrading represents a major step in expanding the availability of synthetic kerosene and strengthening Europe’s fuel security.</w:t>
      </w:r>
      <w:r w:rsidR="008871B9" w:rsidRPr="008871B9">
        <w:rPr>
          <w:noProof/>
          <w:lang w:val="en-US"/>
        </w:rPr>
        <w:t xml:space="preserve"> </w:t>
      </w:r>
    </w:p>
    <w:p w14:paraId="5D1CC005" w14:textId="5EB90CE6" w:rsidR="00DA5422" w:rsidRDefault="008871B9" w:rsidP="00F751DF">
      <w:pPr>
        <w:jc w:val="both"/>
        <w:rPr>
          <w:noProof/>
          <w:lang w:val="en-US"/>
        </w:rPr>
      </w:pPr>
      <w:r>
        <w:rPr>
          <w:noProof/>
        </w:rPr>
        <w:drawing>
          <wp:inline distT="0" distB="0" distL="0" distR="0" wp14:anchorId="3113494A" wp14:editId="2A04F723">
            <wp:extent cx="5760720" cy="3246951"/>
            <wp:effectExtent l="0" t="0" r="0" b="0"/>
            <wp:docPr id="377870687" name="Grafik 1" descr="Ein Bild, das draußen, Auto, Gebäude, 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70687" name="Grafik 1" descr="Ein Bild, das draußen, Auto, Gebäude, Fahrzeug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3246951"/>
                    </a:xfrm>
                    <a:prstGeom prst="rect">
                      <a:avLst/>
                    </a:prstGeom>
                    <a:noFill/>
                    <a:ln>
                      <a:noFill/>
                    </a:ln>
                  </pic:spPr>
                </pic:pic>
              </a:graphicData>
            </a:graphic>
          </wp:inline>
        </w:drawing>
      </w:r>
    </w:p>
    <w:p w14:paraId="5E2EB360" w14:textId="0D46527A" w:rsidR="003153A7" w:rsidRPr="00CA4066" w:rsidRDefault="007E1A76" w:rsidP="00070299">
      <w:pPr>
        <w:jc w:val="center"/>
        <w:rPr>
          <w:rFonts w:ascii="PT Sans" w:hAnsi="PT Sans"/>
          <w:i/>
          <w:iCs/>
          <w:noProof/>
          <w:sz w:val="22"/>
          <w:szCs w:val="22"/>
          <w:lang w:val="en-US"/>
        </w:rPr>
      </w:pPr>
      <w:r w:rsidRPr="00CA4066">
        <w:rPr>
          <w:rFonts w:ascii="PT Sans" w:hAnsi="PT Sans"/>
          <w:i/>
          <w:iCs/>
          <w:noProof/>
          <w:sz w:val="22"/>
          <w:szCs w:val="22"/>
          <w:lang w:val="en-US"/>
        </w:rPr>
        <w:t>Upgrad</w:t>
      </w:r>
      <w:r w:rsidR="00070299" w:rsidRPr="00CA4066">
        <w:rPr>
          <w:rFonts w:ascii="PT Sans" w:hAnsi="PT Sans"/>
          <w:i/>
          <w:iCs/>
          <w:noProof/>
          <w:sz w:val="22"/>
          <w:szCs w:val="22"/>
          <w:lang w:val="en-US"/>
        </w:rPr>
        <w:t>ing unit to be installed at ERA ONE.</w:t>
      </w:r>
    </w:p>
    <w:p w14:paraId="787338E6" w14:textId="77777777" w:rsidR="003153A7" w:rsidRDefault="003153A7" w:rsidP="00F751DF">
      <w:pPr>
        <w:jc w:val="both"/>
        <w:rPr>
          <w:noProof/>
          <w:lang w:val="en-US"/>
        </w:rPr>
      </w:pPr>
    </w:p>
    <w:p w14:paraId="3898FD7C" w14:textId="273AF8ED" w:rsidR="00C06257" w:rsidRDefault="006F1601" w:rsidP="00F751DF">
      <w:pPr>
        <w:jc w:val="both"/>
        <w:rPr>
          <w:noProof/>
          <w:lang w:val="en-US"/>
        </w:rPr>
      </w:pPr>
      <w:r w:rsidRPr="00A27012">
        <w:rPr>
          <w:rFonts w:ascii="PT Sans" w:hAnsi="PT Sans" w:cs="Arial"/>
          <w:noProof/>
        </w:rPr>
        <mc:AlternateContent>
          <mc:Choice Requires="wps">
            <w:drawing>
              <wp:anchor distT="0" distB="0" distL="114300" distR="114300" simplePos="0" relativeHeight="251658240" behindDoc="0" locked="0" layoutInCell="1" hidden="0" allowOverlap="1" wp14:anchorId="1C6C74AA" wp14:editId="07C46C10">
                <wp:simplePos x="0" y="0"/>
                <wp:positionH relativeFrom="column">
                  <wp:posOffset>0</wp:posOffset>
                </wp:positionH>
                <wp:positionV relativeFrom="paragraph">
                  <wp:posOffset>0</wp:posOffset>
                </wp:positionV>
                <wp:extent cx="5715000" cy="37942"/>
                <wp:effectExtent l="0" t="0" r="0" b="0"/>
                <wp:wrapNone/>
                <wp:docPr id="8" name="Gerade Verbindung mit Pfeil 8"/>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w:pict>
              <v:shapetype w14:anchorId="632460C6" id="_x0000_t32" coordsize="21600,21600" o:spt="32" o:oned="t" path="m,l21600,21600e" filled="f">
                <v:path arrowok="t" fillok="f" o:connecttype="none"/>
                <o:lock v:ext="edit" shapetype="t"/>
              </v:shapetype>
              <v:shape id="Gerade Verbindung mit Pfeil 8" o:spid="_x0000_s1026" type="#_x0000_t32" style="position:absolute;margin-left:0;margin-top:0;width:450pt;height:3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strokecolor="#2baee5" strokeweight="1.5pt">
                <v:stroke startarrowwidth="narrow" startarrowlength="short" endarrowwidth="narrow" endarrowlength="short" joinstyle="miter"/>
              </v:shape>
            </w:pict>
          </mc:Fallback>
        </mc:AlternateContent>
      </w:r>
    </w:p>
    <w:p w14:paraId="6C297EB7" w14:textId="0C97FFF8" w:rsidR="003153A7" w:rsidRDefault="003153A7" w:rsidP="003153A7">
      <w:pPr>
        <w:spacing w:line="259" w:lineRule="auto"/>
        <w:rPr>
          <w:rFonts w:ascii="PT Sans" w:eastAsia="PT Sans" w:hAnsi="PT Sans" w:cs="PT Sans"/>
          <w:b/>
          <w:iCs/>
          <w:kern w:val="0"/>
          <w:u w:color="000000"/>
          <w:lang w:val="en-US" w:eastAsia="de-DE"/>
          <w14:ligatures w14:val="none"/>
        </w:rPr>
      </w:pPr>
      <w:r>
        <w:rPr>
          <w:rFonts w:ascii="PT Sans" w:eastAsia="PT Sans" w:hAnsi="PT Sans" w:cs="PT Sans"/>
          <w:b/>
          <w:iCs/>
          <w:kern w:val="0"/>
          <w:u w:color="000000"/>
          <w:lang w:val="en-US" w:eastAsia="de-DE"/>
          <w14:ligatures w14:val="none"/>
        </w:rPr>
        <w:t xml:space="preserve">Ramboll </w:t>
      </w:r>
      <w:r w:rsidR="00072F9D" w:rsidRPr="00140782">
        <w:rPr>
          <w:lang w:val="en-US"/>
        </w:rPr>
        <w:t>Ramboll is a global architecture, engineering and consultancy company founded in Denmark in 1945. Ramboll’s more than 18,000 experts create sustainable solutions across Buildings, Transport, Architecture &amp; Landscape, Water, Environment &amp; Health, Energy and Management Consulting. Across the world, Ramboll combines local experience with a global knowledgebase to create sustainable cities and societies. Ramboll combines insights with the power to drive positive change to clients, in the form of ideas that can be realised and implemented. We call it: Bright ideas. Sustainable change</w:t>
      </w:r>
      <w:r w:rsidR="00072F9D">
        <w:rPr>
          <w:rFonts w:ascii="PT Sans" w:eastAsia="PT Sans" w:hAnsi="PT Sans" w:cs="PT Sans"/>
          <w:bCs/>
          <w:iCs/>
          <w:kern w:val="0"/>
          <w:u w:color="000000"/>
          <w:lang w:val="en-US" w:eastAsia="de-DE"/>
          <w14:ligatures w14:val="none"/>
        </w:rPr>
        <w:t>.</w:t>
      </w:r>
    </w:p>
    <w:p w14:paraId="093BD81E" w14:textId="77777777" w:rsidR="003153A7" w:rsidRDefault="003153A7" w:rsidP="003153A7">
      <w:pPr>
        <w:spacing w:line="259" w:lineRule="auto"/>
        <w:rPr>
          <w:rFonts w:ascii="PT Sans" w:eastAsia="PT Sans" w:hAnsi="PT Sans" w:cs="PT Sans"/>
          <w:b/>
          <w:iCs/>
          <w:kern w:val="0"/>
          <w:u w:color="000000"/>
          <w:lang w:val="en-US" w:eastAsia="de-DE"/>
          <w14:ligatures w14:val="none"/>
        </w:rPr>
      </w:pPr>
    </w:p>
    <w:p w14:paraId="67EBA1C7" w14:textId="0EEF311D" w:rsidR="003153A7" w:rsidRPr="003153A7" w:rsidRDefault="003153A7" w:rsidP="003153A7">
      <w:pPr>
        <w:spacing w:line="259" w:lineRule="auto"/>
        <w:rPr>
          <w:rFonts w:ascii="PT Sans" w:eastAsia="PT Sans" w:hAnsi="PT Sans" w:cs="PT Sans"/>
          <w:bCs/>
          <w:iCs/>
          <w:kern w:val="0"/>
          <w:u w:color="000000"/>
          <w:lang w:val="en-US" w:eastAsia="de-DE"/>
          <w14:ligatures w14:val="none"/>
        </w:rPr>
      </w:pPr>
      <w:r w:rsidRPr="003153A7">
        <w:rPr>
          <w:rFonts w:ascii="PT Sans" w:eastAsia="PT Sans" w:hAnsi="PT Sans" w:cs="PT Sans"/>
          <w:b/>
          <w:iCs/>
          <w:kern w:val="0"/>
          <w:u w:color="000000"/>
          <w:lang w:val="en-US" w:eastAsia="de-DE"/>
          <w14:ligatures w14:val="none"/>
        </w:rPr>
        <w:lastRenderedPageBreak/>
        <w:t>INERATEC</w:t>
      </w:r>
      <w:r w:rsidRPr="003153A7">
        <w:rPr>
          <w:rFonts w:ascii="PT Sans" w:eastAsia="PT Sans" w:hAnsi="PT Sans" w:cs="PT Sans"/>
          <w:bCs/>
          <w:iCs/>
          <w:kern w:val="0"/>
          <w:u w:color="000000"/>
          <w:lang w:val="en-US" w:eastAsia="de-DE"/>
          <w14:ligatures w14:val="none"/>
        </w:rPr>
        <w:t xml:space="preserve"> is committed to defossilizing and decarbonizing the world. The company produces e-Fuels and e-chemicals: carbon-neutral fossil fuel substitutes for use in the aviation, shipping and chemical industries. </w:t>
      </w:r>
    </w:p>
    <w:p w14:paraId="477EDDFF" w14:textId="459C8A36" w:rsidR="00C06257" w:rsidRDefault="003153A7" w:rsidP="003153A7">
      <w:pPr>
        <w:jc w:val="both"/>
        <w:rPr>
          <w:rFonts w:ascii="Calibri" w:eastAsia="Calibri" w:hAnsi="Calibri" w:cs="Calibri"/>
          <w:color w:val="000000"/>
          <w:kern w:val="0"/>
          <w:sz w:val="22"/>
          <w:szCs w:val="22"/>
          <w:u w:color="000000"/>
          <w:lang w:eastAsia="de-DE"/>
          <w14:ligatures w14:val="none"/>
        </w:rPr>
      </w:pPr>
      <w:r w:rsidRPr="003153A7">
        <w:rPr>
          <w:rFonts w:ascii="PT Sans" w:eastAsia="PT Sans" w:hAnsi="PT Sans" w:cs="PT Sans"/>
          <w:bCs/>
          <w:iCs/>
          <w:kern w:val="0"/>
          <w:u w:color="000000"/>
          <w:lang w:val="en-US" w:eastAsia="de-DE"/>
          <w14:ligatures w14:val="none"/>
        </w:rPr>
        <w:t>Its modular, scalable plants use renewable hydrogen and biogenic CO</w:t>
      </w:r>
      <w:r w:rsidRPr="003153A7">
        <w:rPr>
          <w:rFonts w:ascii="PT Sans" w:eastAsia="PT Sans" w:hAnsi="PT Sans" w:cs="PT Sans"/>
          <w:bCs/>
          <w:iCs/>
          <w:kern w:val="0"/>
          <w:u w:color="000000"/>
          <w:vertAlign w:val="subscript"/>
          <w:lang w:val="en-US" w:eastAsia="de-DE"/>
          <w14:ligatures w14:val="none"/>
        </w:rPr>
        <w:t>2</w:t>
      </w:r>
      <w:r w:rsidRPr="003153A7">
        <w:rPr>
          <w:rFonts w:ascii="PT Sans" w:eastAsia="PT Sans" w:hAnsi="PT Sans" w:cs="PT Sans"/>
          <w:bCs/>
          <w:iCs/>
          <w:kern w:val="0"/>
          <w:u w:color="000000"/>
          <w:lang w:val="en-US" w:eastAsia="de-DE"/>
          <w14:ligatures w14:val="none"/>
        </w:rPr>
        <w:t xml:space="preserve"> to produce synthetic kerosene, gasoline, diesel, waxes, methanol or natural gas. It is building what will be the world’s largest e-fuels plant to date, in Frankfurt, which will produce up to 2,500 tonnes of ultra-low-carbon aviation fuel per year. The company is based in Karlsruhe, Germany and backed by diverse international investors. </w:t>
      </w:r>
      <w:hyperlink r:id="rId11" w:history="1">
        <w:r w:rsidRPr="003153A7">
          <w:rPr>
            <w:rFonts w:ascii="PT Sans" w:eastAsia="PT Sans" w:hAnsi="PT Sans" w:cs="PT Sans"/>
            <w:bCs/>
            <w:iCs/>
            <w:color w:val="000000"/>
            <w:kern w:val="0"/>
            <w:u w:val="single" w:color="000000"/>
            <w:lang w:val="en-US" w:eastAsia="de-DE"/>
            <w14:ligatures w14:val="none"/>
          </w:rPr>
          <w:t>www.ineratec.com</w:t>
        </w:r>
      </w:hyperlink>
    </w:p>
    <w:p w14:paraId="19257AFC" w14:textId="77777777" w:rsidR="003153A7" w:rsidRDefault="003153A7" w:rsidP="003153A7">
      <w:pPr>
        <w:jc w:val="both"/>
        <w:rPr>
          <w:noProof/>
          <w:lang w:val="en-US"/>
        </w:rPr>
      </w:pPr>
    </w:p>
    <w:p w14:paraId="7D3F2663" w14:textId="77777777" w:rsidR="00CA4066" w:rsidRDefault="00CA4066" w:rsidP="003153A7">
      <w:pPr>
        <w:jc w:val="both"/>
        <w:rPr>
          <w:noProof/>
          <w:lang w:val="en-US"/>
        </w:rPr>
      </w:pPr>
    </w:p>
    <w:p w14:paraId="66E4485D" w14:textId="77777777" w:rsidR="00CA4066" w:rsidRDefault="00CA4066" w:rsidP="003153A7">
      <w:pPr>
        <w:jc w:val="both"/>
        <w:rPr>
          <w:noProof/>
          <w:lang w:val="en-US"/>
        </w:rPr>
      </w:pPr>
    </w:p>
    <w:p w14:paraId="0AE5E6A3" w14:textId="2A5288FF" w:rsidR="00C06257" w:rsidRPr="002845CF" w:rsidRDefault="00C06257" w:rsidP="00C06257">
      <w:pPr>
        <w:rPr>
          <w:rFonts w:ascii="PT Sans" w:eastAsia="PT Sans" w:hAnsi="PT Sans" w:cs="PT Sans"/>
          <w:b/>
          <w:lang w:val="en-US"/>
        </w:rPr>
      </w:pPr>
      <w:r w:rsidRPr="00FB300D">
        <w:rPr>
          <w:rFonts w:ascii="PT Sans" w:eastAsia="PT Sans" w:hAnsi="PT Sans" w:cs="PT Sans"/>
          <w:b/>
          <w:lang w:val="en-US"/>
        </w:rPr>
        <w:t>Media contact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C06257" w:rsidRPr="00CC51F8" w14:paraId="6AE23330" w14:textId="77777777">
        <w:tc>
          <w:tcPr>
            <w:tcW w:w="4528" w:type="dxa"/>
          </w:tcPr>
          <w:p w14:paraId="30CDB450" w14:textId="77777777" w:rsidR="00C06257" w:rsidRPr="00C06257" w:rsidRDefault="00C06257">
            <w:pPr>
              <w:rPr>
                <w:rFonts w:ascii="PT Sans" w:eastAsia="PT Sans" w:hAnsi="PT Sans" w:cs="PT Sans"/>
                <w:lang w:val="de-DE"/>
              </w:rPr>
            </w:pPr>
            <w:r w:rsidRPr="00C06257">
              <w:rPr>
                <w:rFonts w:ascii="PT Sans" w:eastAsia="PT Sans" w:hAnsi="PT Sans" w:cs="PT Sans"/>
                <w:lang w:val="de-DE"/>
              </w:rPr>
              <w:t>INERATEC GmbH</w:t>
            </w:r>
          </w:p>
          <w:p w14:paraId="5E8B2446" w14:textId="77777777" w:rsidR="00C06257" w:rsidRPr="00C06257" w:rsidRDefault="00C06257">
            <w:pPr>
              <w:rPr>
                <w:rFonts w:ascii="PT Sans" w:eastAsia="PT Sans" w:hAnsi="PT Sans" w:cs="PT Sans"/>
                <w:sz w:val="20"/>
                <w:szCs w:val="20"/>
                <w:lang w:val="de-DE"/>
              </w:rPr>
            </w:pPr>
            <w:r w:rsidRPr="00C06257">
              <w:rPr>
                <w:rFonts w:ascii="PT Sans" w:eastAsia="PT Sans" w:hAnsi="PT Sans" w:cs="PT Sans"/>
                <w:sz w:val="20"/>
                <w:szCs w:val="20"/>
                <w:lang w:val="de-DE"/>
              </w:rPr>
              <w:t>Isabel Fisch</w:t>
            </w:r>
          </w:p>
          <w:p w14:paraId="1AFB68A6" w14:textId="77777777" w:rsidR="00C06257" w:rsidRPr="00C06257" w:rsidRDefault="00C06257">
            <w:pPr>
              <w:rPr>
                <w:rFonts w:ascii="PT Sans" w:eastAsia="PT Sans" w:hAnsi="PT Sans" w:cs="PT Sans"/>
                <w:sz w:val="20"/>
                <w:szCs w:val="20"/>
                <w:lang w:val="de-DE"/>
              </w:rPr>
            </w:pPr>
            <w:r w:rsidRPr="00C06257">
              <w:rPr>
                <w:rFonts w:ascii="PT Sans" w:eastAsia="PT Sans" w:hAnsi="PT Sans" w:cs="PT Sans"/>
                <w:sz w:val="20"/>
                <w:szCs w:val="20"/>
                <w:lang w:val="de-DE"/>
              </w:rPr>
              <w:t>+ 49 1621852663</w:t>
            </w:r>
          </w:p>
          <w:p w14:paraId="71483CE0" w14:textId="7819D2B1" w:rsidR="00C06257" w:rsidRPr="00C06257" w:rsidRDefault="00C06257" w:rsidP="003153A7">
            <w:pPr>
              <w:rPr>
                <w:rFonts w:ascii="PT Sans" w:eastAsia="PT Sans" w:hAnsi="PT Sans" w:cs="PT Sans"/>
                <w:sz w:val="20"/>
                <w:szCs w:val="20"/>
                <w:lang w:val="de-DE"/>
              </w:rPr>
            </w:pPr>
            <w:r w:rsidRPr="003153A7">
              <w:rPr>
                <w:rFonts w:ascii="PT Sans" w:eastAsia="PT Sans" w:hAnsi="PT Sans" w:cs="PT Sans"/>
                <w:sz w:val="20"/>
                <w:szCs w:val="20"/>
                <w:lang w:val="de-DE"/>
              </w:rPr>
              <w:t>isabel.fisch@ineratec.de</w:t>
            </w:r>
          </w:p>
        </w:tc>
        <w:tc>
          <w:tcPr>
            <w:tcW w:w="4528" w:type="dxa"/>
          </w:tcPr>
          <w:p w14:paraId="7B5444D9" w14:textId="77777777" w:rsidR="00C06257" w:rsidRPr="00C06257" w:rsidRDefault="00C06257">
            <w:pPr>
              <w:rPr>
                <w:rFonts w:ascii="PT Sans" w:eastAsia="PT Sans" w:hAnsi="PT Sans" w:cs="PT Sans"/>
                <w:sz w:val="20"/>
                <w:szCs w:val="20"/>
                <w:lang w:val="de-DE"/>
              </w:rPr>
            </w:pPr>
          </w:p>
        </w:tc>
      </w:tr>
    </w:tbl>
    <w:p w14:paraId="3350F3C0" w14:textId="77777777" w:rsidR="003153A7" w:rsidRPr="00C06257" w:rsidRDefault="003153A7" w:rsidP="00F751DF">
      <w:pPr>
        <w:jc w:val="both"/>
      </w:pPr>
    </w:p>
    <w:sectPr w:rsidR="003153A7" w:rsidRPr="00C06257">
      <w:headerReference w:type="default" r:id="rId12"/>
      <w:footerReference w:type="even" r:id="rId13"/>
      <w:footerReference w:type="defaul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627F" w14:textId="77777777" w:rsidR="000D61A3" w:rsidRDefault="000D61A3" w:rsidP="00DA5422">
      <w:pPr>
        <w:spacing w:after="0" w:line="240" w:lineRule="auto"/>
      </w:pPr>
      <w:r>
        <w:separator/>
      </w:r>
    </w:p>
  </w:endnote>
  <w:endnote w:type="continuationSeparator" w:id="0">
    <w:p w14:paraId="176FAD14" w14:textId="77777777" w:rsidR="000D61A3" w:rsidRDefault="000D61A3" w:rsidP="00DA5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E51" w14:textId="55322104" w:rsidR="00345739" w:rsidRDefault="00345739">
    <w:pPr>
      <w:pStyle w:val="Fuzeile"/>
    </w:pPr>
    <w:r>
      <w:rPr>
        <w:noProof/>
      </w:rPr>
      <mc:AlternateContent>
        <mc:Choice Requires="wps">
          <w:drawing>
            <wp:anchor distT="0" distB="0" distL="0" distR="0" simplePos="0" relativeHeight="251658242" behindDoc="0" locked="0" layoutInCell="1" allowOverlap="1" wp14:anchorId="7F29766F" wp14:editId="42558DD4">
              <wp:simplePos x="635" y="635"/>
              <wp:positionH relativeFrom="page">
                <wp:align>center</wp:align>
              </wp:positionH>
              <wp:positionV relativeFrom="page">
                <wp:align>bottom</wp:align>
              </wp:positionV>
              <wp:extent cx="530225" cy="315595"/>
              <wp:effectExtent l="0" t="0" r="3175" b="0"/>
              <wp:wrapNone/>
              <wp:docPr id="533279509"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51F9B5C4" w14:textId="73BF05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29766F" id="_x0000_t202" coordsize="21600,21600" o:spt="202" path="m,l,21600r21600,l21600,xe">
              <v:stroke joinstyle="miter"/>
              <v:path gradientshapeok="t" o:connecttype="rect"/>
            </v:shapetype>
            <v:shape id="Text Box 2" o:spid="_x0000_s1026" type="#_x0000_t202" alt="Confidential" style="position:absolute;margin-left:0;margin-top:0;width:41.75pt;height:24.8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" filled="f" stroked="f">
              <v:textbox style="mso-fit-shape-to-text:t" inset="0,0,0,15pt">
                <w:txbxContent>
                  <w:p w14:paraId="51F9B5C4" w14:textId="73BF05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67540" w14:textId="0BFA8440" w:rsidR="00345739" w:rsidRDefault="00345739">
    <w:pPr>
      <w:pStyle w:val="Fuzeile"/>
    </w:pPr>
    <w:r>
      <w:rPr>
        <w:noProof/>
      </w:rPr>
      <mc:AlternateContent>
        <mc:Choice Requires="wps">
          <w:drawing>
            <wp:anchor distT="0" distB="0" distL="0" distR="0" simplePos="0" relativeHeight="251658243" behindDoc="0" locked="0" layoutInCell="1" allowOverlap="1" wp14:anchorId="24B03549" wp14:editId="20F3D44C">
              <wp:simplePos x="635" y="635"/>
              <wp:positionH relativeFrom="page">
                <wp:align>center</wp:align>
              </wp:positionH>
              <wp:positionV relativeFrom="page">
                <wp:align>bottom</wp:align>
              </wp:positionV>
              <wp:extent cx="530225" cy="315595"/>
              <wp:effectExtent l="0" t="0" r="3175" b="0"/>
              <wp:wrapNone/>
              <wp:docPr id="455435907"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0A5E4BB0" w14:textId="5E8A5A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B03549" id="_x0000_t202" coordsize="21600,21600" o:spt="202" path="m,l,21600r21600,l21600,xe">
              <v:stroke joinstyle="miter"/>
              <v:path gradientshapeok="t" o:connecttype="rect"/>
            </v:shapetype>
            <v:shape id="Text Box 3" o:spid="_x0000_s1027" type="#_x0000_t202" alt="Confidential" style="position:absolute;margin-left:0;margin-top:0;width:41.75pt;height:24.8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taDA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" filled="f" stroked="f">
              <v:textbox style="mso-fit-shape-to-text:t" inset="0,0,0,15pt">
                <w:txbxContent>
                  <w:p w14:paraId="0A5E4BB0" w14:textId="5E8A5A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FD0E" w14:textId="09CC358C" w:rsidR="00345739" w:rsidRDefault="00345739">
    <w:pPr>
      <w:pStyle w:val="Fuzeile"/>
    </w:pPr>
    <w:r>
      <w:rPr>
        <w:noProof/>
      </w:rPr>
      <mc:AlternateContent>
        <mc:Choice Requires="wps">
          <w:drawing>
            <wp:anchor distT="0" distB="0" distL="0" distR="0" simplePos="0" relativeHeight="251658241" behindDoc="0" locked="0" layoutInCell="1" allowOverlap="1" wp14:anchorId="7A2EF733" wp14:editId="139E2B7B">
              <wp:simplePos x="635" y="635"/>
              <wp:positionH relativeFrom="page">
                <wp:align>center</wp:align>
              </wp:positionH>
              <wp:positionV relativeFrom="page">
                <wp:align>bottom</wp:align>
              </wp:positionV>
              <wp:extent cx="530225" cy="315595"/>
              <wp:effectExtent l="0" t="0" r="3175" b="0"/>
              <wp:wrapNone/>
              <wp:docPr id="1509928410"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0A44DD85" w14:textId="0EF2ED6B"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2EF733" id="_x0000_t202" coordsize="21600,21600" o:spt="202" path="m,l,21600r21600,l21600,xe">
              <v:stroke joinstyle="miter"/>
              <v:path gradientshapeok="t" o:connecttype="rect"/>
            </v:shapetype>
            <v:shape id="Text Box 1" o:spid="_x0000_s1028" type="#_x0000_t202" alt="Confidential" style="position:absolute;margin-left:0;margin-top:0;width:41.75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WwcDg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" filled="f" stroked="f">
              <v:textbox style="mso-fit-shape-to-text:t" inset="0,0,0,15pt">
                <w:txbxContent>
                  <w:p w14:paraId="0A44DD85" w14:textId="0EF2ED6B"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C439" w14:textId="77777777" w:rsidR="000D61A3" w:rsidRDefault="000D61A3" w:rsidP="00DA5422">
      <w:pPr>
        <w:spacing w:after="0" w:line="240" w:lineRule="auto"/>
      </w:pPr>
      <w:r>
        <w:separator/>
      </w:r>
    </w:p>
  </w:footnote>
  <w:footnote w:type="continuationSeparator" w:id="0">
    <w:p w14:paraId="5AF57CC5" w14:textId="77777777" w:rsidR="000D61A3" w:rsidRDefault="000D61A3" w:rsidP="00DA5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0284" w14:textId="1849F57C" w:rsidR="00DA5422" w:rsidRDefault="00DA5422">
    <w:pPr>
      <w:pStyle w:val="Kopfzeile"/>
    </w:pPr>
    <w:r w:rsidRPr="00DA5422">
      <w:rPr>
        <w:rFonts w:ascii="Calibri" w:eastAsia="Calibri" w:hAnsi="Calibri" w:cs="Calibri"/>
        <w:noProof/>
        <w:color w:val="000000"/>
        <w:kern w:val="0"/>
        <w:sz w:val="22"/>
        <w:szCs w:val="22"/>
        <w:u w:color="000000"/>
        <w:lang w:eastAsia="de-DE"/>
        <w14:ligatures w14:val="none"/>
      </w:rPr>
      <w:drawing>
        <wp:anchor distT="0" distB="0" distL="114300" distR="114300" simplePos="0" relativeHeight="251658240" behindDoc="0" locked="0" layoutInCell="1" hidden="0" allowOverlap="1" wp14:anchorId="685B5655" wp14:editId="7B192BC5">
          <wp:simplePos x="0" y="0"/>
          <wp:positionH relativeFrom="margin">
            <wp:align>center</wp:align>
          </wp:positionH>
          <wp:positionV relativeFrom="paragraph">
            <wp:posOffset>-38735</wp:posOffset>
          </wp:positionV>
          <wp:extent cx="1057275" cy="434975"/>
          <wp:effectExtent l="0" t="0" r="9525" b="3175"/>
          <wp:wrapSquare wrapText="bothSides" distT="0" distB="0" distL="114300" distR="114300"/>
          <wp:docPr id="134672834" name="image1.png" descr="Ein Bild, das Grafiken, Schrift, Grafikdesign, Screenshot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34672834" name="image1.png" descr="Ein Bild, das Grafiken, Schrift, Grafikdesign, Screenshot enthält.&#10;&#10;KI-generierte Inhalte können fehlerhaft sein."/>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9326C2"/>
    <w:multiLevelType w:val="hybridMultilevel"/>
    <w:tmpl w:val="1ABE5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8863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40"/>
    <w:rsid w:val="00000AC1"/>
    <w:rsid w:val="000047A2"/>
    <w:rsid w:val="00014098"/>
    <w:rsid w:val="000173B0"/>
    <w:rsid w:val="000213C0"/>
    <w:rsid w:val="00046D50"/>
    <w:rsid w:val="00054827"/>
    <w:rsid w:val="00070299"/>
    <w:rsid w:val="00072F9D"/>
    <w:rsid w:val="0008602D"/>
    <w:rsid w:val="000A02AA"/>
    <w:rsid w:val="000D61A3"/>
    <w:rsid w:val="000F3EBA"/>
    <w:rsid w:val="00114ABC"/>
    <w:rsid w:val="00125AB6"/>
    <w:rsid w:val="00135859"/>
    <w:rsid w:val="001728AA"/>
    <w:rsid w:val="00182F69"/>
    <w:rsid w:val="001B505F"/>
    <w:rsid w:val="001E6C48"/>
    <w:rsid w:val="001E7FE1"/>
    <w:rsid w:val="002532DC"/>
    <w:rsid w:val="00253E0E"/>
    <w:rsid w:val="002E0D8B"/>
    <w:rsid w:val="003153A7"/>
    <w:rsid w:val="00345739"/>
    <w:rsid w:val="00352AD8"/>
    <w:rsid w:val="00355BEB"/>
    <w:rsid w:val="003860B7"/>
    <w:rsid w:val="003D48D4"/>
    <w:rsid w:val="003E4758"/>
    <w:rsid w:val="003E64F2"/>
    <w:rsid w:val="00434AAF"/>
    <w:rsid w:val="00437953"/>
    <w:rsid w:val="00442651"/>
    <w:rsid w:val="00443478"/>
    <w:rsid w:val="004B02FD"/>
    <w:rsid w:val="004B3886"/>
    <w:rsid w:val="004B7AD7"/>
    <w:rsid w:val="004D2A1F"/>
    <w:rsid w:val="004D2C88"/>
    <w:rsid w:val="00534A4B"/>
    <w:rsid w:val="005642F4"/>
    <w:rsid w:val="005969D9"/>
    <w:rsid w:val="005C1AA4"/>
    <w:rsid w:val="005D23A0"/>
    <w:rsid w:val="005F0504"/>
    <w:rsid w:val="00606452"/>
    <w:rsid w:val="006370D6"/>
    <w:rsid w:val="00684D68"/>
    <w:rsid w:val="00694BD9"/>
    <w:rsid w:val="00696E64"/>
    <w:rsid w:val="006A5CF2"/>
    <w:rsid w:val="006B1B25"/>
    <w:rsid w:val="006B2804"/>
    <w:rsid w:val="006C0D9C"/>
    <w:rsid w:val="006C5A0A"/>
    <w:rsid w:val="006D74AD"/>
    <w:rsid w:val="006F1601"/>
    <w:rsid w:val="0070218C"/>
    <w:rsid w:val="007332C6"/>
    <w:rsid w:val="00753B98"/>
    <w:rsid w:val="00757997"/>
    <w:rsid w:val="00760578"/>
    <w:rsid w:val="00760811"/>
    <w:rsid w:val="00775510"/>
    <w:rsid w:val="007853F7"/>
    <w:rsid w:val="0079066F"/>
    <w:rsid w:val="007B61F5"/>
    <w:rsid w:val="007D431C"/>
    <w:rsid w:val="007D6631"/>
    <w:rsid w:val="007E1A76"/>
    <w:rsid w:val="007F3FEC"/>
    <w:rsid w:val="008005C4"/>
    <w:rsid w:val="00807FC4"/>
    <w:rsid w:val="00834345"/>
    <w:rsid w:val="0087544E"/>
    <w:rsid w:val="008871B9"/>
    <w:rsid w:val="008A2B00"/>
    <w:rsid w:val="008A35C8"/>
    <w:rsid w:val="00942DEF"/>
    <w:rsid w:val="00946E61"/>
    <w:rsid w:val="00955248"/>
    <w:rsid w:val="009A04E7"/>
    <w:rsid w:val="009C3827"/>
    <w:rsid w:val="009D0A9D"/>
    <w:rsid w:val="00A063BD"/>
    <w:rsid w:val="00A1270F"/>
    <w:rsid w:val="00A14D7C"/>
    <w:rsid w:val="00A37869"/>
    <w:rsid w:val="00A4358A"/>
    <w:rsid w:val="00A4508B"/>
    <w:rsid w:val="00A575D9"/>
    <w:rsid w:val="00A57D83"/>
    <w:rsid w:val="00A75C14"/>
    <w:rsid w:val="00AA3C6C"/>
    <w:rsid w:val="00AA7C9D"/>
    <w:rsid w:val="00AB56E7"/>
    <w:rsid w:val="00AC69C4"/>
    <w:rsid w:val="00AF090A"/>
    <w:rsid w:val="00B04E47"/>
    <w:rsid w:val="00B24140"/>
    <w:rsid w:val="00B33CA1"/>
    <w:rsid w:val="00B43B7F"/>
    <w:rsid w:val="00B82427"/>
    <w:rsid w:val="00BD2ABB"/>
    <w:rsid w:val="00C03A8A"/>
    <w:rsid w:val="00C06257"/>
    <w:rsid w:val="00C52CAD"/>
    <w:rsid w:val="00C94AE0"/>
    <w:rsid w:val="00CA188E"/>
    <w:rsid w:val="00CA4066"/>
    <w:rsid w:val="00CC579A"/>
    <w:rsid w:val="00CD4627"/>
    <w:rsid w:val="00D06C45"/>
    <w:rsid w:val="00D33EC3"/>
    <w:rsid w:val="00D7369C"/>
    <w:rsid w:val="00DA0458"/>
    <w:rsid w:val="00DA5422"/>
    <w:rsid w:val="00DB357B"/>
    <w:rsid w:val="00DB36AB"/>
    <w:rsid w:val="00DC1CEC"/>
    <w:rsid w:val="00DC5F7C"/>
    <w:rsid w:val="00DF7807"/>
    <w:rsid w:val="00E17A2B"/>
    <w:rsid w:val="00E204FD"/>
    <w:rsid w:val="00E30530"/>
    <w:rsid w:val="00E514E0"/>
    <w:rsid w:val="00E82D88"/>
    <w:rsid w:val="00E841CD"/>
    <w:rsid w:val="00E925AF"/>
    <w:rsid w:val="00EB52B2"/>
    <w:rsid w:val="00EC2DF8"/>
    <w:rsid w:val="00F2731D"/>
    <w:rsid w:val="00F63D62"/>
    <w:rsid w:val="00F7312B"/>
    <w:rsid w:val="00F751DF"/>
    <w:rsid w:val="00F77FDC"/>
    <w:rsid w:val="00F864BA"/>
    <w:rsid w:val="00FC36DC"/>
    <w:rsid w:val="00FC4FB0"/>
    <w:rsid w:val="00FC5514"/>
    <w:rsid w:val="00FE7205"/>
    <w:rsid w:val="00FF69AC"/>
    <w:rsid w:val="00FF6C94"/>
    <w:rsid w:val="088CFC16"/>
    <w:rsid w:val="0B699103"/>
    <w:rsid w:val="16ADBE0E"/>
    <w:rsid w:val="17B17D60"/>
    <w:rsid w:val="21DE3FE9"/>
    <w:rsid w:val="228D2E80"/>
    <w:rsid w:val="25E670AC"/>
    <w:rsid w:val="273A94B9"/>
    <w:rsid w:val="2B50873C"/>
    <w:rsid w:val="389D767D"/>
    <w:rsid w:val="3DE9D75D"/>
    <w:rsid w:val="3F55D761"/>
    <w:rsid w:val="41A19DA2"/>
    <w:rsid w:val="43761E22"/>
    <w:rsid w:val="457123EE"/>
    <w:rsid w:val="45B3C031"/>
    <w:rsid w:val="4A44319B"/>
    <w:rsid w:val="4A7B0404"/>
    <w:rsid w:val="4CE03053"/>
    <w:rsid w:val="4D1F653C"/>
    <w:rsid w:val="5114C661"/>
    <w:rsid w:val="528D6562"/>
    <w:rsid w:val="55593E22"/>
    <w:rsid w:val="58A88517"/>
    <w:rsid w:val="5F76AABA"/>
    <w:rsid w:val="64C528A3"/>
    <w:rsid w:val="654E54F8"/>
    <w:rsid w:val="6851CA08"/>
    <w:rsid w:val="6D7A65FD"/>
    <w:rsid w:val="76092DD7"/>
    <w:rsid w:val="76B9EF56"/>
    <w:rsid w:val="7A92C3B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5F05E"/>
  <w15:chartTrackingRefBased/>
  <w15:docId w15:val="{01B30E0F-41B1-4A0D-B1FF-2E7FA178F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241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241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2414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2414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2414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2414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2414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2414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2414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2414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2414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2414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2414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2414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2414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2414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2414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24140"/>
    <w:rPr>
      <w:rFonts w:eastAsiaTheme="majorEastAsia" w:cstheme="majorBidi"/>
      <w:color w:val="272727" w:themeColor="text1" w:themeTint="D8"/>
    </w:rPr>
  </w:style>
  <w:style w:type="paragraph" w:styleId="Titel">
    <w:name w:val="Title"/>
    <w:basedOn w:val="Standard"/>
    <w:next w:val="Standard"/>
    <w:link w:val="TitelZchn"/>
    <w:uiPriority w:val="10"/>
    <w:qFormat/>
    <w:rsid w:val="00B2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2414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2414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2414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2414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24140"/>
    <w:rPr>
      <w:i/>
      <w:iCs/>
      <w:color w:val="404040" w:themeColor="text1" w:themeTint="BF"/>
    </w:rPr>
  </w:style>
  <w:style w:type="paragraph" w:styleId="Listenabsatz">
    <w:name w:val="List Paragraph"/>
    <w:basedOn w:val="Standard"/>
    <w:uiPriority w:val="34"/>
    <w:qFormat/>
    <w:rsid w:val="00B24140"/>
    <w:pPr>
      <w:ind w:left="720"/>
      <w:contextualSpacing/>
    </w:pPr>
  </w:style>
  <w:style w:type="character" w:styleId="IntensiveHervorhebung">
    <w:name w:val="Intense Emphasis"/>
    <w:basedOn w:val="Absatz-Standardschriftart"/>
    <w:uiPriority w:val="21"/>
    <w:qFormat/>
    <w:rsid w:val="00B24140"/>
    <w:rPr>
      <w:i/>
      <w:iCs/>
      <w:color w:val="0F4761" w:themeColor="accent1" w:themeShade="BF"/>
    </w:rPr>
  </w:style>
  <w:style w:type="paragraph" w:styleId="IntensivesZitat">
    <w:name w:val="Intense Quote"/>
    <w:basedOn w:val="Standard"/>
    <w:next w:val="Standard"/>
    <w:link w:val="IntensivesZitatZchn"/>
    <w:uiPriority w:val="30"/>
    <w:qFormat/>
    <w:rsid w:val="00B241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24140"/>
    <w:rPr>
      <w:i/>
      <w:iCs/>
      <w:color w:val="0F4761" w:themeColor="accent1" w:themeShade="BF"/>
    </w:rPr>
  </w:style>
  <w:style w:type="character" w:styleId="IntensiverVerweis">
    <w:name w:val="Intense Reference"/>
    <w:basedOn w:val="Absatz-Standardschriftart"/>
    <w:uiPriority w:val="32"/>
    <w:qFormat/>
    <w:rsid w:val="00B24140"/>
    <w:rPr>
      <w:b/>
      <w:bCs/>
      <w:smallCaps/>
      <w:color w:val="0F4761" w:themeColor="accent1" w:themeShade="BF"/>
      <w:spacing w:val="5"/>
    </w:rPr>
  </w:style>
  <w:style w:type="paragraph" w:styleId="Kopfzeile">
    <w:name w:val="header"/>
    <w:basedOn w:val="Standard"/>
    <w:link w:val="KopfzeileZchn"/>
    <w:uiPriority w:val="99"/>
    <w:unhideWhenUsed/>
    <w:rsid w:val="00DA542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A5422"/>
  </w:style>
  <w:style w:type="paragraph" w:styleId="Fuzeile">
    <w:name w:val="footer"/>
    <w:basedOn w:val="Standard"/>
    <w:link w:val="FuzeileZchn"/>
    <w:uiPriority w:val="99"/>
    <w:unhideWhenUsed/>
    <w:rsid w:val="00DA542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A5422"/>
  </w:style>
  <w:style w:type="character" w:styleId="Hyperlink">
    <w:name w:val="Hyperlink"/>
    <w:rsid w:val="00C06257"/>
    <w:rPr>
      <w:u w:val="single"/>
    </w:rPr>
  </w:style>
  <w:style w:type="table" w:styleId="Tabellenraster">
    <w:name w:val="Table Grid"/>
    <w:basedOn w:val="NormaleTabelle"/>
    <w:uiPriority w:val="39"/>
    <w:rsid w:val="00C06257"/>
    <w:pPr>
      <w:spacing w:after="0" w:line="240" w:lineRule="auto"/>
    </w:pPr>
    <w:rPr>
      <w:rFonts w:ascii="Calibri" w:eastAsia="Calibri" w:hAnsi="Calibri" w:cs="Calibri"/>
      <w:kern w:val="0"/>
      <w:sz w:val="22"/>
      <w:szCs w:val="22"/>
      <w:lang w:val="en-US"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C5514"/>
    <w:rPr>
      <w:sz w:val="16"/>
      <w:szCs w:val="16"/>
    </w:rPr>
  </w:style>
  <w:style w:type="paragraph" w:styleId="Kommentartext">
    <w:name w:val="annotation text"/>
    <w:basedOn w:val="Standard"/>
    <w:link w:val="KommentartextZchn"/>
    <w:uiPriority w:val="99"/>
    <w:unhideWhenUsed/>
    <w:rsid w:val="00FC5514"/>
    <w:pPr>
      <w:spacing w:line="240" w:lineRule="auto"/>
    </w:pPr>
    <w:rPr>
      <w:sz w:val="20"/>
      <w:szCs w:val="20"/>
    </w:rPr>
  </w:style>
  <w:style w:type="character" w:customStyle="1" w:styleId="KommentartextZchn">
    <w:name w:val="Kommentartext Zchn"/>
    <w:basedOn w:val="Absatz-Standardschriftart"/>
    <w:link w:val="Kommentartext"/>
    <w:uiPriority w:val="99"/>
    <w:rsid w:val="00FC5514"/>
    <w:rPr>
      <w:sz w:val="20"/>
      <w:szCs w:val="20"/>
    </w:rPr>
  </w:style>
  <w:style w:type="paragraph" w:styleId="Kommentarthema">
    <w:name w:val="annotation subject"/>
    <w:basedOn w:val="Kommentartext"/>
    <w:next w:val="Kommentartext"/>
    <w:link w:val="KommentarthemaZchn"/>
    <w:uiPriority w:val="99"/>
    <w:semiHidden/>
    <w:unhideWhenUsed/>
    <w:rsid w:val="00FC5514"/>
    <w:rPr>
      <w:b/>
      <w:bCs/>
    </w:rPr>
  </w:style>
  <w:style w:type="character" w:customStyle="1" w:styleId="KommentarthemaZchn">
    <w:name w:val="Kommentarthema Zchn"/>
    <w:basedOn w:val="KommentartextZchn"/>
    <w:link w:val="Kommentarthema"/>
    <w:uiPriority w:val="99"/>
    <w:semiHidden/>
    <w:rsid w:val="00FC5514"/>
    <w:rPr>
      <w:b/>
      <w:bCs/>
      <w:sz w:val="20"/>
      <w:szCs w:val="20"/>
    </w:rPr>
  </w:style>
  <w:style w:type="paragraph" w:styleId="berarbeitung">
    <w:name w:val="Revision"/>
    <w:hidden/>
    <w:uiPriority w:val="99"/>
    <w:semiHidden/>
    <w:rsid w:val="00C03A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neratec.com/"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aed991359b961df51c9c20ef39d5e830">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095507f99e71a202cdbf71e1fd7c0b83"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Props1.xml><?xml version="1.0" encoding="utf-8"?>
<ds:datastoreItem xmlns:ds="http://schemas.openxmlformats.org/officeDocument/2006/customXml" ds:itemID="{F4F4A23E-F0F0-44C8-8C9C-5E414F857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E7D43-9CCC-496B-A727-AF6054B970CF}">
  <ds:schemaRefs>
    <ds:schemaRef ds:uri="http://schemas.microsoft.com/sharepoint/v3/contenttype/forms"/>
  </ds:schemaRefs>
</ds:datastoreItem>
</file>

<file path=customXml/itemProps3.xml><?xml version="1.0" encoding="utf-8"?>
<ds:datastoreItem xmlns:ds="http://schemas.openxmlformats.org/officeDocument/2006/customXml" ds:itemID="{F645F0CF-4902-4F17-A217-2DC2A958CB5F}">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632</Words>
  <Characters>3836</Characters>
  <Application>Microsoft Office Word</Application>
  <DocSecurity>0</DocSecurity>
  <Lines>76</Lines>
  <Paragraphs>21</Paragraphs>
  <ScaleCrop>false</ScaleCrop>
  <Company/>
  <LinksUpToDate>false</LinksUpToDate>
  <CharactersWithSpaces>4447</CharactersWithSpaces>
  <SharedDoc>false</SharedDoc>
  <HLinks>
    <vt:vector size="6" baseType="variant">
      <vt:variant>
        <vt:i4>5046357</vt:i4>
      </vt:variant>
      <vt:variant>
        <vt:i4>0</vt:i4>
      </vt:variant>
      <vt:variant>
        <vt:i4>0</vt:i4>
      </vt:variant>
      <vt:variant>
        <vt:i4>5</vt:i4>
      </vt:variant>
      <vt:variant>
        <vt:lpwstr>http://www.ineratec.com/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Fisch</dc:creator>
  <cp:keywords/>
  <dc:description/>
  <cp:lastModifiedBy>Isabel Fisch</cp:lastModifiedBy>
  <cp:revision>3</cp:revision>
  <dcterms:created xsi:type="dcterms:W3CDTF">2025-12-10T06:30:00Z</dcterms:created>
  <dcterms:modified xsi:type="dcterms:W3CDTF">2025-12-10T06:36:00Z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y fmtid="{D5CDD505-2E9C-101B-9397-08002B2CF9AE}" pid="4" name="docLang">
    <vt:lpwstr>en</vt:lpwstr>
  </property>
  <property fmtid="{D5CDD505-2E9C-101B-9397-08002B2CF9AE}" pid="5" name="Folder_Number">
    <vt:lpwstr/>
  </property>
  <property fmtid="{D5CDD505-2E9C-101B-9397-08002B2CF9AE}" pid="6" name="Folder_Code">
    <vt:lpwstr/>
  </property>
  <property fmtid="{D5CDD505-2E9C-101B-9397-08002B2CF9AE}" pid="7" name="Folder_Name">
    <vt:lpwstr/>
  </property>
  <property fmtid="{D5CDD505-2E9C-101B-9397-08002B2CF9AE}" pid="8" name="Folder_Description">
    <vt:lpwstr/>
  </property>
  <property fmtid="{D5CDD505-2E9C-101B-9397-08002B2CF9AE}" pid="9" name="/Folder_Name/">
    <vt:lpwstr/>
  </property>
  <property fmtid="{D5CDD505-2E9C-101B-9397-08002B2CF9AE}" pid="10" name="/Folder_Description/">
    <vt:lpwstr/>
  </property>
  <property fmtid="{D5CDD505-2E9C-101B-9397-08002B2CF9AE}" pid="11" name="Folder_Version">
    <vt:lpwstr/>
  </property>
  <property fmtid="{D5CDD505-2E9C-101B-9397-08002B2CF9AE}" pid="12" name="Folder_VersionSeq">
    <vt:lpwstr/>
  </property>
  <property fmtid="{D5CDD505-2E9C-101B-9397-08002B2CF9AE}" pid="13" name="Folder_Manager">
    <vt:lpwstr/>
  </property>
  <property fmtid="{D5CDD505-2E9C-101B-9397-08002B2CF9AE}" pid="14" name="Folder_ManagerDesc">
    <vt:lpwstr/>
  </property>
  <property fmtid="{D5CDD505-2E9C-101B-9397-08002B2CF9AE}" pid="15" name="Folder_Storage">
    <vt:lpwstr/>
  </property>
  <property fmtid="{D5CDD505-2E9C-101B-9397-08002B2CF9AE}" pid="16" name="Folder_StorageDesc">
    <vt:lpwstr/>
  </property>
  <property fmtid="{D5CDD505-2E9C-101B-9397-08002B2CF9AE}" pid="17" name="Folder_Creator">
    <vt:lpwstr/>
  </property>
  <property fmtid="{D5CDD505-2E9C-101B-9397-08002B2CF9AE}" pid="18" name="Folder_CreatorDesc">
    <vt:lpwstr/>
  </property>
  <property fmtid="{D5CDD505-2E9C-101B-9397-08002B2CF9AE}" pid="19" name="Folder_CreateDate">
    <vt:lpwstr/>
  </property>
  <property fmtid="{D5CDD505-2E9C-101B-9397-08002B2CF9AE}" pid="20" name="Folder_Updater">
    <vt:lpwstr/>
  </property>
  <property fmtid="{D5CDD505-2E9C-101B-9397-08002B2CF9AE}" pid="21" name="Folder_UpdaterDesc">
    <vt:lpwstr/>
  </property>
  <property fmtid="{D5CDD505-2E9C-101B-9397-08002B2CF9AE}" pid="22" name="Folder_UpdateDate">
    <vt:lpwstr/>
  </property>
  <property fmtid="{D5CDD505-2E9C-101B-9397-08002B2CF9AE}" pid="23" name="Document_Number">
    <vt:lpwstr/>
  </property>
  <property fmtid="{D5CDD505-2E9C-101B-9397-08002B2CF9AE}" pid="24" name="Document_Name">
    <vt:lpwstr/>
  </property>
  <property fmtid="{D5CDD505-2E9C-101B-9397-08002B2CF9AE}" pid="25" name="Document_FileName">
    <vt:lpwstr/>
  </property>
  <property fmtid="{D5CDD505-2E9C-101B-9397-08002B2CF9AE}" pid="26" name="Document_Version">
    <vt:lpwstr/>
  </property>
  <property fmtid="{D5CDD505-2E9C-101B-9397-08002B2CF9AE}" pid="27" name="Document_VersionSeq">
    <vt:lpwstr/>
  </property>
  <property fmtid="{D5CDD505-2E9C-101B-9397-08002B2CF9AE}" pid="28" name="Document_Creator">
    <vt:lpwstr/>
  </property>
  <property fmtid="{D5CDD505-2E9C-101B-9397-08002B2CF9AE}" pid="29" name="Document_CreatorDesc">
    <vt:lpwstr/>
  </property>
  <property fmtid="{D5CDD505-2E9C-101B-9397-08002B2CF9AE}" pid="30" name="Document_CreateDate">
    <vt:lpwstr/>
  </property>
  <property fmtid="{D5CDD505-2E9C-101B-9397-08002B2CF9AE}" pid="31" name="Document_Updater">
    <vt:lpwstr/>
  </property>
  <property fmtid="{D5CDD505-2E9C-101B-9397-08002B2CF9AE}" pid="32" name="Document_UpdaterDesc">
    <vt:lpwstr/>
  </property>
  <property fmtid="{D5CDD505-2E9C-101B-9397-08002B2CF9AE}" pid="33" name="Document_UpdateDate">
    <vt:lpwstr/>
  </property>
  <property fmtid="{D5CDD505-2E9C-101B-9397-08002B2CF9AE}" pid="34" name="Document_Size">
    <vt:lpwstr/>
  </property>
  <property fmtid="{D5CDD505-2E9C-101B-9397-08002B2CF9AE}" pid="35" name="Document_Storage">
    <vt:lpwstr/>
  </property>
  <property fmtid="{D5CDD505-2E9C-101B-9397-08002B2CF9AE}" pid="36" name="Document_StorageDesc">
    <vt:lpwstr/>
  </property>
  <property fmtid="{D5CDD505-2E9C-101B-9397-08002B2CF9AE}" pid="37" name="Document_Department">
    <vt:lpwstr/>
  </property>
  <property fmtid="{D5CDD505-2E9C-101B-9397-08002B2CF9AE}" pid="38" name="Document_DepartmentDesc">
    <vt:lpwstr/>
  </property>
  <property fmtid="{D5CDD505-2E9C-101B-9397-08002B2CF9AE}" pid="39" name="ClassificationContentMarkingFooterShapeIds">
    <vt:lpwstr>59ffadda,1fc93315,1b256683</vt:lpwstr>
  </property>
  <property fmtid="{D5CDD505-2E9C-101B-9397-08002B2CF9AE}" pid="40" name="ClassificationContentMarkingFooterFontProps">
    <vt:lpwstr>#000000,7,Verdana</vt:lpwstr>
  </property>
  <property fmtid="{D5CDD505-2E9C-101B-9397-08002B2CF9AE}" pid="41" name="ClassificationContentMarkingFooterText">
    <vt:lpwstr>Confidential</vt:lpwstr>
  </property>
  <property fmtid="{D5CDD505-2E9C-101B-9397-08002B2CF9AE}" pid="42" name="MSIP_Label_20ea7001-5c24-4702-a3ac-e436ccb02747_Enabled">
    <vt:lpwstr>true</vt:lpwstr>
  </property>
  <property fmtid="{D5CDD505-2E9C-101B-9397-08002B2CF9AE}" pid="43" name="MSIP_Label_20ea7001-5c24-4702-a3ac-e436ccb02747_SetDate">
    <vt:lpwstr>2025-12-05T12:50:25Z</vt:lpwstr>
  </property>
  <property fmtid="{D5CDD505-2E9C-101B-9397-08002B2CF9AE}" pid="44" name="MSIP_Label_20ea7001-5c24-4702-a3ac-e436ccb02747_Method">
    <vt:lpwstr>Standard</vt:lpwstr>
  </property>
  <property fmtid="{D5CDD505-2E9C-101B-9397-08002B2CF9AE}" pid="45" name="MSIP_Label_20ea7001-5c24-4702-a3ac-e436ccb02747_Name">
    <vt:lpwstr>Confidential</vt:lpwstr>
  </property>
  <property fmtid="{D5CDD505-2E9C-101B-9397-08002B2CF9AE}" pid="46" name="MSIP_Label_20ea7001-5c24-4702-a3ac-e436ccb02747_SiteId">
    <vt:lpwstr>c8823c91-be81-4f89-b024-6c3dd789c106</vt:lpwstr>
  </property>
  <property fmtid="{D5CDD505-2E9C-101B-9397-08002B2CF9AE}" pid="47" name="MSIP_Label_20ea7001-5c24-4702-a3ac-e436ccb02747_ActionId">
    <vt:lpwstr>e85c96ea-881c-4c79-9e3a-07873c2f7ad5</vt:lpwstr>
  </property>
  <property fmtid="{D5CDD505-2E9C-101B-9397-08002B2CF9AE}" pid="48" name="MSIP_Label_20ea7001-5c24-4702-a3ac-e436ccb02747_ContentBits">
    <vt:lpwstr>2</vt:lpwstr>
  </property>
  <property fmtid="{D5CDD505-2E9C-101B-9397-08002B2CF9AE}" pid="49" name="MSIP_Label_20ea7001-5c24-4702-a3ac-e436ccb02747_Tag">
    <vt:lpwstr>10, 3, 0, 1</vt:lpwstr>
  </property>
</Properties>
</file>